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50" w:line="384" w:lineRule="auto"/>
        <w:jc w:val="center"/>
        <w:rPr>
          <w:rFonts w:ascii="黑体" w:hAnsi="黑体" w:eastAsia="黑体" w:cs="宋体"/>
          <w:b/>
          <w:bCs/>
          <w:color w:val="FF0000"/>
          <w:w w:val="88"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color w:val="FF0000"/>
          <w:w w:val="88"/>
          <w:kern w:val="0"/>
          <w:sz w:val="44"/>
          <w:szCs w:val="44"/>
        </w:rPr>
        <w:t>关于</w:t>
      </w:r>
      <w:r>
        <w:rPr>
          <w:rFonts w:ascii="Times New Roman" w:hAnsi="Times New Roman" w:eastAsia="华文中宋" w:cs="Times New Roman"/>
          <w:b/>
          <w:bCs/>
          <w:color w:val="FF0000"/>
          <w:w w:val="88"/>
          <w:kern w:val="0"/>
          <w:sz w:val="44"/>
          <w:szCs w:val="44"/>
        </w:rPr>
        <w:t>2016~2017</w:t>
      </w:r>
      <w:r>
        <w:rPr>
          <w:rFonts w:hint="eastAsia" w:ascii="黑体" w:hAnsi="黑体" w:eastAsia="黑体" w:cs="宋体"/>
          <w:b/>
          <w:bCs/>
          <w:color w:val="FF0000"/>
          <w:w w:val="88"/>
          <w:kern w:val="0"/>
          <w:sz w:val="44"/>
          <w:szCs w:val="44"/>
        </w:rPr>
        <w:t>学年中国矿业大学安全工程学院</w:t>
      </w:r>
    </w:p>
    <w:p>
      <w:pPr>
        <w:widowControl/>
        <w:spacing w:beforeLines="50" w:afterLines="50" w:line="384" w:lineRule="auto"/>
        <w:jc w:val="center"/>
        <w:rPr>
          <w:rFonts w:ascii="黑体" w:hAnsi="黑体" w:eastAsia="黑体" w:cs="宋体"/>
          <w:b/>
          <w:bCs/>
          <w:color w:val="FF0000"/>
          <w:w w:val="88"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color w:val="FF0000"/>
          <w:w w:val="88"/>
          <w:kern w:val="0"/>
          <w:sz w:val="44"/>
          <w:szCs w:val="44"/>
        </w:rPr>
        <w:t>研究生会换届的通知</w:t>
      </w: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安全工程学院研究生会在院领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导及院团委的指导下，积极开展各类健康向上、生动活泼的科技学术活动和校园文化活动，取得了可喜的成绩，得到了领导的肯定，受到了广大同学的欢迎。</w:t>
      </w: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鉴于研究生会干部任期届满，为了更好地开展研究生会的各项工作，切实加强研究生会干部队伍建设，推动研究生干部选拔工作的公开、公平、公正，进一步增强研究生会的凝聚力和向心力，经院研究生会讨论，院团委批准，现就我院研究生会干部换届工作的有关事宜通知如下：</w:t>
      </w:r>
    </w:p>
    <w:p>
      <w:pPr>
        <w:widowControl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一、招新对象</w:t>
      </w: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安全工程学院全体在读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研究生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在读</w:t>
      </w: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本科生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大一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、大二为主）</w:t>
      </w:r>
    </w:p>
    <w:p>
      <w:pPr>
        <w:widowControl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二、岗位设置</w:t>
      </w:r>
      <w:r>
        <w:rPr>
          <w:rStyle w:val="8"/>
          <w:rFonts w:ascii="Times New Roman" w:hAnsi="Times New Roman" w:eastAsia="黑体" w:cs="Times New Roman"/>
          <w:color w:val="000000"/>
          <w:kern w:val="0"/>
          <w:sz w:val="32"/>
          <w:szCs w:val="32"/>
        </w:rPr>
        <w:footnoteReference w:id="0"/>
      </w: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研究生会主席团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主席（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名）、分管副主席（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名）；</w:t>
      </w: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学术部：部长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名、副部长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名；</w:t>
      </w: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宣传部：部长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名、副部长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名；</w:t>
      </w: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文体部：部长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名、副部长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名；</w:t>
      </w: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实践部：部长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名、副部长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名；</w:t>
      </w:r>
    </w:p>
    <w:p>
      <w:pPr>
        <w:widowControl/>
        <w:ind w:firstLine="643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联勤部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：部长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、副部长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干事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均由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本科生担任）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三、应聘条件</w:t>
      </w: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1、政治思想表现好，品德优良，遵纪守法，遵守学校的规章制度，尊敬师长，团结同学，关心集体，热心助人；</w:t>
      </w: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2、有为广大研究生同学服务的热情，有较强的工作能力和团队协作精神，有强烈的工作责任心和奉献精神；</w:t>
      </w: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3、工作能力强，善于策划及组织各类活动，对工作现状及发展有自己独到的认知，能妥善解决各类矛盾，思维活跃，能够创造性地开展工作，有学生工作经历者优先录取；</w:t>
      </w: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4、无违纪违规行为。</w:t>
      </w:r>
    </w:p>
    <w:p>
      <w:pPr>
        <w:widowControl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四、换届程序</w:t>
      </w:r>
    </w:p>
    <w:p>
      <w:pPr>
        <w:widowControl/>
        <w:ind w:firstLine="643" w:firstLineChars="200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（一）个人报名</w:t>
      </w:r>
    </w:p>
    <w:p>
      <w:pPr>
        <w:widowControl/>
        <w:ind w:firstLine="48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有意参加此次竞聘的同学请于</w:t>
      </w:r>
      <w:r>
        <w:rPr>
          <w:rFonts w:ascii="Times New Roman" w:hAnsi="Times New Roman" w:eastAsia="仿宋_GB2312" w:cs="Times New Roman"/>
          <w:b/>
          <w:color w:val="FF0000"/>
          <w:kern w:val="0"/>
          <w:sz w:val="32"/>
          <w:szCs w:val="32"/>
        </w:rPr>
        <w:t>2016</w:t>
      </w: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color w:val="FF0000"/>
          <w:kern w:val="0"/>
          <w:sz w:val="32"/>
          <w:szCs w:val="32"/>
        </w:rPr>
        <w:t>9</w:t>
      </w: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/>
          <w:color w:val="FF0000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b/>
          <w:color w:val="FF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(第三周周三)</w:t>
      </w:r>
      <w:r>
        <w:rPr>
          <w:rFonts w:hint="eastAsia" w:ascii="Times New Roman" w:hAnsi="Times New Roman" w:eastAsia="仿宋_GB2312" w:cs="Times New Roman"/>
          <w:b/>
          <w:color w:val="FF0000"/>
          <w:kern w:val="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/>
          <w:color w:val="FF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</w:rPr>
        <w:t>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前，下载并填写《附件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~201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学年安全学院研究生会干部应聘表》并发送至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graduateunionofsse@yeah.net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（附件中下载），并在面试当天提交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两份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纸质档。</w:t>
      </w:r>
    </w:p>
    <w:p>
      <w:pPr>
        <w:widowControl/>
        <w:ind w:firstLine="643" w:firstLineChars="200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（二）资格审查</w:t>
      </w:r>
    </w:p>
    <w:p>
      <w:pPr>
        <w:widowControl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研究生会对应聘人资格进行审查后，条件合格者将在公开面试前通知本人。</w:t>
      </w:r>
    </w:p>
    <w:p>
      <w:pPr>
        <w:widowControl/>
        <w:ind w:firstLine="643" w:firstLineChars="200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（三）公开面试</w:t>
      </w:r>
    </w:p>
    <w:p>
      <w:pPr>
        <w:widowControl/>
        <w:ind w:firstLine="640" w:firstLineChars="200"/>
        <w:rPr>
          <w:rFonts w:ascii="Verdana" w:hAnsi="Verdana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面试流程为：</w:t>
      </w: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（1）现场签到，提交纸质报名表，并抽签确定面试顺序；</w:t>
      </w: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（2）应聘者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分钟自我陈述；</w:t>
      </w: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（3）应聘者回答评委提问。</w:t>
      </w: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暂定面试时间：</w:t>
      </w:r>
      <w:r>
        <w:rPr>
          <w:rFonts w:ascii="Times New Roman" w:hAnsi="Times New Roman" w:eastAsia="仿宋_GB2312" w:cs="Times New Roman"/>
          <w:b/>
          <w:color w:val="FF0000"/>
          <w:kern w:val="0"/>
          <w:sz w:val="32"/>
          <w:szCs w:val="32"/>
        </w:rPr>
        <w:t>2016</w:t>
      </w: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color w:val="FF0000"/>
          <w:kern w:val="0"/>
          <w:sz w:val="32"/>
          <w:szCs w:val="32"/>
        </w:rPr>
        <w:t>9</w:t>
      </w: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/>
          <w:color w:val="FF0000"/>
          <w:kern w:val="0"/>
          <w:sz w:val="32"/>
          <w:szCs w:val="32"/>
        </w:rPr>
        <w:t>19</w:t>
      </w: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（第四周周一）</w:t>
      </w: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</w:rPr>
        <w:t>晚</w:t>
      </w:r>
      <w:r>
        <w:rPr>
          <w:rFonts w:hint="eastAsia" w:ascii="Times New Roman" w:hAnsi="Times New Roman" w:eastAsia="仿宋_GB2312" w:cs="Times New Roman"/>
          <w:b/>
          <w:color w:val="FF0000"/>
          <w:kern w:val="0"/>
          <w:sz w:val="32"/>
          <w:szCs w:val="32"/>
        </w:rPr>
        <w:t>7:00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，请及时关注各年级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QQ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群通知。</w:t>
      </w: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地点：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南湖校区矿业科学中心</w:t>
      </w:r>
      <w:r>
        <w:rPr>
          <w:rFonts w:ascii="Times New Roman" w:hAnsi="Times New Roman" w:eastAsia="仿宋_GB2312" w:cs="Times New Roman"/>
          <w:b/>
          <w:color w:val="000000"/>
          <w:kern w:val="0"/>
          <w:sz w:val="32"/>
          <w:szCs w:val="32"/>
        </w:rPr>
        <w:t>A200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会议室</w:t>
      </w:r>
    </w:p>
    <w:p>
      <w:pPr>
        <w:widowControl/>
        <w:ind w:firstLine="643" w:firstLineChars="200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（四）研究确定</w:t>
      </w:r>
    </w:p>
    <w:p>
      <w:pPr>
        <w:widowControl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研究生会根据竞聘学生的综合表现，研究拟定新一届研究生会干部并上报学院领导批示。批示的结果将进行公示，无异议后将正式确定最终结果。新</w:t>
      </w:r>
      <w:r>
        <w:rPr>
          <w:rFonts w:ascii="仿宋_GB2312" w:hAnsi="宋体" w:eastAsia="仿宋_GB2312" w:cs="宋体"/>
          <w:kern w:val="0"/>
          <w:sz w:val="32"/>
          <w:szCs w:val="32"/>
        </w:rPr>
        <w:t>一届成员试用期一个月。</w:t>
      </w: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联系人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沈一丁（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13645206866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 李俊毅（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1515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2063028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</w:t>
      </w:r>
    </w:p>
    <w:p>
      <w:pPr>
        <w:widowControl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欢迎学院各</w:t>
      </w:r>
      <w:r>
        <w:rPr>
          <w:rFonts w:ascii="仿宋_GB2312" w:hAnsi="宋体" w:eastAsia="仿宋_GB2312" w:cs="宋体"/>
          <w:kern w:val="0"/>
          <w:sz w:val="32"/>
          <w:szCs w:val="32"/>
        </w:rPr>
        <w:t>有志同学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加入安全</w:t>
      </w:r>
      <w:r>
        <w:rPr>
          <w:rFonts w:ascii="仿宋_GB2312" w:hAnsi="宋体" w:eastAsia="仿宋_GB2312" w:cs="宋体"/>
          <w:kern w:val="0"/>
          <w:sz w:val="32"/>
          <w:szCs w:val="32"/>
        </w:rPr>
        <w:t>工程学院团委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研究生会！</w:t>
      </w:r>
    </w:p>
    <w:p>
      <w:pPr>
        <w:widowControl/>
        <w:shd w:val="clear" w:color="auto" w:fill="FFFFFF"/>
        <w:spacing w:after="300"/>
        <w:jc w:val="righ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after="300" w:line="360" w:lineRule="exact"/>
        <w:jc w:val="righ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共青团</w:t>
      </w:r>
      <w:r>
        <w:rPr>
          <w:rFonts w:ascii="仿宋_GB2312" w:hAnsi="宋体" w:eastAsia="仿宋_GB2312" w:cs="宋体"/>
          <w:kern w:val="0"/>
          <w:sz w:val="32"/>
          <w:szCs w:val="32"/>
        </w:rPr>
        <w:t>安全工程学院委员会</w:t>
      </w:r>
    </w:p>
    <w:p>
      <w:pPr>
        <w:widowControl/>
        <w:shd w:val="clear" w:color="auto" w:fill="FFFFFF"/>
        <w:spacing w:after="300" w:line="360" w:lineRule="exact"/>
        <w:jc w:val="righ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安全工程学院研究生会</w:t>
      </w:r>
    </w:p>
    <w:p>
      <w:pPr>
        <w:widowControl/>
        <w:shd w:val="clear" w:color="auto" w:fill="FFFFFF"/>
        <w:spacing w:after="300" w:line="360" w:lineRule="exact"/>
        <w:jc w:val="righ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一六年九月十二日</w:t>
      </w:r>
    </w:p>
    <w:p>
      <w:pPr>
        <w:widowControl/>
        <w:shd w:val="clear" w:color="auto" w:fill="FFFFFF"/>
        <w:spacing w:after="300" w:line="360" w:lineRule="exact"/>
        <w:jc w:val="righ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Lines="50" w:line="360" w:lineRule="auto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1</w:t>
      </w:r>
    </w:p>
    <w:p>
      <w:pPr>
        <w:spacing w:afterLines="50" w:line="360" w:lineRule="auto"/>
        <w:jc w:val="center"/>
        <w:rPr>
          <w:rFonts w:ascii="黑体" w:hAnsi="黑体" w:eastAsia="黑体"/>
          <w:color w:val="000000"/>
          <w:w w:val="90"/>
          <w:sz w:val="44"/>
          <w:szCs w:val="44"/>
        </w:rPr>
      </w:pPr>
      <w:r>
        <w:rPr>
          <w:rFonts w:hint="eastAsia" w:ascii="黑体" w:hAnsi="黑体" w:eastAsia="黑体"/>
          <w:color w:val="000000"/>
          <w:w w:val="90"/>
          <w:sz w:val="44"/>
          <w:szCs w:val="44"/>
        </w:rPr>
        <w:t>安全工程学院研究生会组织机构及职责简介</w:t>
      </w:r>
    </w:p>
    <w:p>
      <w:pPr>
        <w:spacing w:afterLines="5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一、组织机构</w:t>
      </w:r>
    </w:p>
    <w:p>
      <w:pPr>
        <w:spacing w:afterLines="50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安全工程学院研究生会下设机构：主席团、学术部、文体部、宣传部、实践部、联勤部。组织机构如下图所示：</w:t>
      </w:r>
    </w:p>
    <w:p>
      <w:pPr>
        <w:spacing w:afterLines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drawing>
          <wp:inline distT="0" distB="0" distL="0" distR="0">
            <wp:extent cx="5240655" cy="2035175"/>
            <wp:effectExtent l="19050" t="0" r="0" b="3175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>
      <w:pPr>
        <w:spacing w:afterLines="5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二、职责简介</w:t>
      </w:r>
    </w:p>
    <w:p>
      <w:pPr>
        <w:spacing w:afterLines="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（一）主席团</w:t>
      </w:r>
    </w:p>
    <w:p>
      <w:pPr>
        <w:spacing w:afterLines="50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主席团作为安全工程学院研究生会机构之一，受学院主管研究生工作的副院长和研究生辅导员直接领导，对研究生会负责。</w:t>
      </w:r>
    </w:p>
    <w:p>
      <w:pPr>
        <w:spacing w:afterLines="50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主要职责： </w:t>
      </w:r>
    </w:p>
    <w:p>
      <w:pPr>
        <w:spacing w:afterLines="50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1、负责整学年研究生会所有工作的规划与开展；</w:t>
      </w:r>
    </w:p>
    <w:p>
      <w:pPr>
        <w:spacing w:afterLines="50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2、落实上级组织下发的各项文件和任务，定期向主管老师汇报工作进展；</w:t>
      </w:r>
    </w:p>
    <w:p>
      <w:pPr>
        <w:spacing w:afterLines="50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3、主席统领筹划，各分管副主席分工协作，各司其职。</w:t>
      </w:r>
    </w:p>
    <w:p>
      <w:pPr>
        <w:spacing w:afterLines="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（二）学术部</w:t>
      </w:r>
    </w:p>
    <w:p>
      <w:pPr>
        <w:spacing w:afterLines="50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1、邀请校内外知名人士为学生做讲座</w:t>
      </w:r>
      <w:r>
        <w:rPr>
          <w:rFonts w:ascii="仿宋" w:hAnsi="仿宋" w:eastAsia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报告，保证学术交流活动定期开展；</w:t>
      </w:r>
    </w:p>
    <w:p>
      <w:pPr>
        <w:spacing w:afterLines="50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、举办研究生科技论文创新大赛；</w:t>
      </w:r>
    </w:p>
    <w:p>
      <w:pPr>
        <w:spacing w:afterLines="50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、积极主办、承办学校、学院相关学术科技活动。</w:t>
      </w:r>
    </w:p>
    <w:p>
      <w:pPr>
        <w:spacing w:afterLines="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（三）文体部</w:t>
      </w:r>
    </w:p>
    <w:p>
      <w:pPr>
        <w:spacing w:afterLines="50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1、负责组织研究生会的各项体育活动、文娱活动的策划、开展及后续工作；</w:t>
      </w:r>
    </w:p>
    <w:p>
      <w:pPr>
        <w:spacing w:afterLines="50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2、完成主席团交付的其他工作，配合协调其他部门工作；</w:t>
      </w:r>
    </w:p>
    <w:p>
      <w:pPr>
        <w:spacing w:afterLines="50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3、加强与其他各院系以及各组织社团开展联谊活动，促进各方面的交流。</w:t>
      </w:r>
    </w:p>
    <w:p>
      <w:pPr>
        <w:spacing w:afterLines="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（四）宣传部</w:t>
      </w:r>
    </w:p>
    <w:p>
      <w:pPr>
        <w:spacing w:afterLines="50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1、负责活动海报、条幅、展板的制作与投放，积极宣传研究生会各项工作；</w:t>
      </w:r>
    </w:p>
    <w:p>
      <w:pPr>
        <w:spacing w:afterLines="50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2、负责重大活动的摄影、新闻撰写，以及学院网站的新闻悬挂等工作；</w:t>
      </w:r>
    </w:p>
    <w:p>
      <w:pPr>
        <w:spacing w:afterLines="50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3、积极配合学校研究生院和研究生会，通过各种途径进行宣传工作。</w:t>
      </w:r>
    </w:p>
    <w:p>
      <w:pPr>
        <w:spacing w:afterLines="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（五）实践部</w:t>
      </w:r>
    </w:p>
    <w:p>
      <w:pPr>
        <w:spacing w:afterLines="50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1、引导、鼓励广大同学走出学院、走出学校，进行各项社会实践活动；</w:t>
      </w:r>
    </w:p>
    <w:p>
      <w:pPr>
        <w:spacing w:afterLines="50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2、创造性地开展具有特色的实践活动；</w:t>
      </w:r>
    </w:p>
    <w:p>
      <w:pPr>
        <w:spacing w:afterLines="50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3、完成主席团交付的其他工作，配合协调其他部门工作。</w:t>
      </w:r>
    </w:p>
    <w:p>
      <w:pPr>
        <w:spacing w:afterLines="5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（六）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联勤部(研究生会驻本科生办事处)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联勤部</w:t>
      </w:r>
      <w:r>
        <w:rPr>
          <w:rFonts w:ascii="仿宋" w:hAnsi="仿宋" w:eastAsia="仿宋"/>
          <w:color w:val="000000"/>
          <w:sz w:val="32"/>
          <w:szCs w:val="32"/>
        </w:rPr>
        <w:t>是</w:t>
      </w:r>
      <w:r>
        <w:rPr>
          <w:rFonts w:hint="eastAsia" w:ascii="仿宋" w:hAnsi="仿宋" w:eastAsia="仿宋"/>
          <w:color w:val="000000"/>
          <w:sz w:val="32"/>
          <w:szCs w:val="32"/>
        </w:rPr>
        <w:t>归院研会主席团直接领导，由院研会宣传、</w:t>
      </w:r>
      <w:r>
        <w:rPr>
          <w:rFonts w:ascii="仿宋" w:hAnsi="仿宋" w:eastAsia="仿宋"/>
          <w:color w:val="000000"/>
          <w:sz w:val="32"/>
          <w:szCs w:val="32"/>
        </w:rPr>
        <w:t>学术、文体、实践四部门协调管理，</w:t>
      </w:r>
      <w:r>
        <w:rPr>
          <w:rFonts w:hint="eastAsia" w:ascii="仿宋" w:hAnsi="仿宋" w:eastAsia="仿宋"/>
          <w:color w:val="000000"/>
          <w:sz w:val="32"/>
          <w:szCs w:val="32"/>
        </w:rPr>
        <w:t>全体成员</w:t>
      </w:r>
      <w:r>
        <w:rPr>
          <w:rFonts w:ascii="仿宋" w:hAnsi="仿宋" w:eastAsia="仿宋"/>
          <w:color w:val="000000"/>
          <w:sz w:val="32"/>
          <w:szCs w:val="32"/>
        </w:rPr>
        <w:t>由院在读本科生</w:t>
      </w:r>
      <w:r>
        <w:rPr>
          <w:rFonts w:hint="eastAsia" w:ascii="仿宋" w:hAnsi="仿宋" w:eastAsia="仿宋"/>
          <w:color w:val="000000"/>
          <w:sz w:val="32"/>
          <w:szCs w:val="32"/>
        </w:rPr>
        <w:t>组成的</w:t>
      </w:r>
      <w:r>
        <w:rPr>
          <w:rFonts w:ascii="仿宋" w:hAnsi="仿宋" w:eastAsia="仿宋"/>
          <w:color w:val="000000"/>
          <w:sz w:val="32"/>
          <w:szCs w:val="32"/>
        </w:rPr>
        <w:t>，院研会</w:t>
      </w:r>
      <w:r>
        <w:rPr>
          <w:rFonts w:hint="eastAsia" w:ascii="仿宋" w:hAnsi="仿宋" w:eastAsia="仿宋"/>
          <w:color w:val="000000"/>
          <w:sz w:val="32"/>
          <w:szCs w:val="32"/>
        </w:rPr>
        <w:t>驻本科生</w:t>
      </w:r>
      <w:r>
        <w:rPr>
          <w:rFonts w:ascii="仿宋" w:hAnsi="仿宋" w:eastAsia="仿宋"/>
          <w:color w:val="000000"/>
          <w:sz w:val="32"/>
          <w:szCs w:val="32"/>
        </w:rPr>
        <w:t>常务办事处。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联勤部</w:t>
      </w:r>
      <w:r>
        <w:rPr>
          <w:rFonts w:hint="eastAsia" w:ascii="仿宋" w:hAnsi="仿宋" w:eastAsia="仿宋"/>
          <w:color w:val="000000"/>
          <w:sz w:val="32"/>
          <w:szCs w:val="32"/>
        </w:rPr>
        <w:t>的主要</w:t>
      </w:r>
      <w:r>
        <w:rPr>
          <w:rFonts w:ascii="仿宋" w:hAnsi="仿宋" w:eastAsia="仿宋"/>
          <w:color w:val="000000"/>
          <w:sz w:val="32"/>
          <w:szCs w:val="32"/>
        </w:rPr>
        <w:t>工作任务</w:t>
      </w:r>
      <w:r>
        <w:rPr>
          <w:rFonts w:hint="eastAsia" w:ascii="仿宋" w:hAnsi="仿宋" w:eastAsia="仿宋"/>
          <w:color w:val="000000"/>
          <w:sz w:val="32"/>
          <w:szCs w:val="32"/>
        </w:rPr>
        <w:t>是全面</w:t>
      </w:r>
      <w:r>
        <w:rPr>
          <w:rFonts w:ascii="仿宋" w:hAnsi="仿宋" w:eastAsia="仿宋"/>
          <w:color w:val="000000"/>
          <w:sz w:val="32"/>
          <w:szCs w:val="32"/>
        </w:rPr>
        <w:t>协调学院内部</w:t>
      </w:r>
      <w:r>
        <w:rPr>
          <w:rFonts w:hint="eastAsia" w:ascii="仿宋" w:hAnsi="仿宋" w:eastAsia="仿宋"/>
          <w:color w:val="000000"/>
          <w:sz w:val="32"/>
          <w:szCs w:val="32"/>
        </w:rPr>
        <w:t>研究生会</w:t>
      </w:r>
      <w:r>
        <w:rPr>
          <w:rFonts w:ascii="仿宋" w:hAnsi="仿宋" w:eastAsia="仿宋"/>
          <w:color w:val="000000"/>
          <w:sz w:val="32"/>
          <w:szCs w:val="32"/>
        </w:rPr>
        <w:t>和学生会之间的日常组织活动，为学院内研究生和本科生间</w:t>
      </w:r>
      <w:r>
        <w:rPr>
          <w:rFonts w:hint="eastAsia" w:ascii="仿宋" w:hAnsi="仿宋" w:eastAsia="仿宋"/>
          <w:color w:val="000000"/>
          <w:sz w:val="32"/>
          <w:szCs w:val="32"/>
        </w:rPr>
        <w:t>沟通</w:t>
      </w:r>
      <w:r>
        <w:rPr>
          <w:rFonts w:ascii="仿宋" w:hAnsi="仿宋" w:eastAsia="仿宋"/>
          <w:color w:val="000000"/>
          <w:sz w:val="32"/>
          <w:szCs w:val="32"/>
        </w:rPr>
        <w:t>交流</w:t>
      </w:r>
      <w:r>
        <w:rPr>
          <w:rFonts w:hint="eastAsia" w:ascii="仿宋" w:hAnsi="仿宋" w:eastAsia="仿宋"/>
          <w:color w:val="000000"/>
          <w:sz w:val="32"/>
          <w:szCs w:val="32"/>
        </w:rPr>
        <w:t>起到</w:t>
      </w:r>
      <w:r>
        <w:rPr>
          <w:rFonts w:ascii="仿宋" w:hAnsi="仿宋" w:eastAsia="仿宋"/>
          <w:color w:val="000000"/>
          <w:sz w:val="32"/>
          <w:szCs w:val="32"/>
        </w:rPr>
        <w:t>桥梁纽带作用，并积极协助院研会</w:t>
      </w:r>
      <w:r>
        <w:rPr>
          <w:rFonts w:hint="eastAsia" w:ascii="仿宋" w:hAnsi="仿宋" w:eastAsia="仿宋"/>
          <w:color w:val="000000"/>
          <w:sz w:val="32"/>
          <w:szCs w:val="32"/>
        </w:rPr>
        <w:t>宣传、</w:t>
      </w:r>
      <w:r>
        <w:rPr>
          <w:rFonts w:ascii="仿宋" w:hAnsi="仿宋" w:eastAsia="仿宋"/>
          <w:color w:val="000000"/>
          <w:sz w:val="32"/>
          <w:szCs w:val="32"/>
        </w:rPr>
        <w:t>学术、文体、实践四部门</w:t>
      </w:r>
      <w:r>
        <w:rPr>
          <w:rFonts w:hint="eastAsia" w:ascii="仿宋" w:hAnsi="仿宋" w:eastAsia="仿宋"/>
          <w:color w:val="000000"/>
          <w:sz w:val="32"/>
          <w:szCs w:val="32"/>
        </w:rPr>
        <w:t>开展</w:t>
      </w:r>
      <w:r>
        <w:rPr>
          <w:rFonts w:ascii="仿宋" w:hAnsi="仿宋" w:eastAsia="仿宋"/>
          <w:color w:val="000000"/>
          <w:sz w:val="32"/>
          <w:szCs w:val="32"/>
        </w:rPr>
        <w:t>系列</w:t>
      </w:r>
      <w:r>
        <w:rPr>
          <w:rFonts w:hint="eastAsia" w:ascii="仿宋" w:hAnsi="仿宋" w:eastAsia="仿宋"/>
          <w:color w:val="000000"/>
          <w:sz w:val="32"/>
          <w:szCs w:val="32"/>
        </w:rPr>
        <w:t>学术</w:t>
      </w:r>
      <w:r>
        <w:rPr>
          <w:rFonts w:ascii="仿宋" w:hAnsi="仿宋" w:eastAsia="仿宋"/>
          <w:color w:val="000000"/>
          <w:sz w:val="32"/>
          <w:szCs w:val="32"/>
        </w:rPr>
        <w:t>科研和文体实践活动。</w:t>
      </w:r>
    </w:p>
    <w:p>
      <w:pPr>
        <w:widowControl/>
        <w:shd w:val="clear" w:color="auto" w:fill="FFFFFF"/>
        <w:spacing w:after="300" w:line="360" w:lineRule="exact"/>
        <w:textAlignment w:val="baseline"/>
        <w:rPr>
          <w:rFonts w:ascii="宋体" w:hAnsi="宋体" w:cs="宋体"/>
          <w:color w:val="333333"/>
          <w:kern w:val="0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附件</w:t>
      </w:r>
      <w:r>
        <w:rPr>
          <w:rFonts w:ascii="Times New Roman" w:hAnsi="Times New Roman" w:eastAsia="黑体" w:cs="Times New Roman"/>
          <w:sz w:val="32"/>
        </w:rPr>
        <w:t>2</w:t>
      </w:r>
    </w:p>
    <w:p>
      <w:pPr>
        <w:jc w:val="center"/>
        <w:rPr>
          <w:rFonts w:eastAsia="黑体"/>
          <w:b/>
          <w:sz w:val="32"/>
        </w:rPr>
      </w:pPr>
      <w:r>
        <w:rPr>
          <w:rFonts w:ascii="Times New Roman" w:hAnsi="Times New Roman" w:eastAsia="黑体" w:cs="Times New Roman"/>
          <w:b/>
          <w:sz w:val="32"/>
        </w:rPr>
        <w:t>2016~2017</w:t>
      </w:r>
      <w:r>
        <w:rPr>
          <w:rFonts w:hint="eastAsia" w:eastAsia="黑体"/>
          <w:b/>
          <w:sz w:val="32"/>
        </w:rPr>
        <w:t>学年度安全工程学院研究生会应聘报名表</w:t>
      </w:r>
    </w:p>
    <w:p>
      <w:pPr>
        <w:spacing w:beforeLines="20"/>
        <w:jc w:val="center"/>
        <w:rPr>
          <w:rFonts w:eastAsia="黑体"/>
          <w:sz w:val="28"/>
          <w:szCs w:val="28"/>
        </w:rPr>
      </w:pPr>
    </w:p>
    <w:tbl>
      <w:tblPr>
        <w:tblStyle w:val="9"/>
        <w:tblW w:w="84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009"/>
        <w:gridCol w:w="1275"/>
        <w:gridCol w:w="851"/>
        <w:gridCol w:w="1276"/>
        <w:gridCol w:w="1134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  族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w w:val="80"/>
                <w:sz w:val="18"/>
                <w:szCs w:val="18"/>
              </w:rPr>
            </w:pPr>
            <w:r>
              <w:rPr>
                <w:rFonts w:hint="eastAsia" w:ascii="宋体" w:hAnsi="宋体"/>
                <w:w w:val="80"/>
                <w:sz w:val="18"/>
                <w:szCs w:val="18"/>
              </w:rPr>
              <w:t>（请于此栏</w:t>
            </w:r>
          </w:p>
          <w:p>
            <w:pPr>
              <w:spacing w:line="360" w:lineRule="auto"/>
              <w:jc w:val="center"/>
              <w:rPr>
                <w:rFonts w:ascii="宋体" w:hAnsi="宋体"/>
                <w:w w:val="80"/>
                <w:sz w:val="18"/>
                <w:szCs w:val="18"/>
              </w:rPr>
            </w:pPr>
            <w:r>
              <w:rPr>
                <w:rFonts w:hint="eastAsia" w:ascii="宋体" w:hAnsi="宋体"/>
                <w:w w:val="80"/>
                <w:sz w:val="18"/>
                <w:szCs w:val="18"/>
              </w:rPr>
              <w:t>粘贴电子彩照）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特长爱好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竞聘职位</w:t>
            </w:r>
          </w:p>
        </w:tc>
        <w:tc>
          <w:tcPr>
            <w:tcW w:w="554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级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w w:val="80"/>
                <w:sz w:val="18"/>
                <w:szCs w:val="18"/>
              </w:rPr>
            </w:pPr>
            <w:r>
              <w:rPr>
                <w:rFonts w:hint="eastAsia" w:ascii="宋体" w:hAnsi="宋体"/>
                <w:w w:val="80"/>
                <w:sz w:val="18"/>
                <w:szCs w:val="18"/>
              </w:rPr>
              <w:t>（本科生年级后加“本科</w:t>
            </w:r>
            <w:r>
              <w:rPr>
                <w:rFonts w:ascii="宋体" w:hAnsi="宋体"/>
                <w:w w:val="80"/>
                <w:sz w:val="18"/>
                <w:szCs w:val="18"/>
              </w:rPr>
              <w:t>”</w:t>
            </w:r>
            <w:r>
              <w:rPr>
                <w:rFonts w:hint="eastAsia" w:ascii="宋体" w:hAnsi="宋体"/>
                <w:w w:val="80"/>
                <w:sz w:val="18"/>
                <w:szCs w:val="18"/>
              </w:rPr>
              <w:t>二字）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导 师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w w:val="80"/>
                <w:sz w:val="18"/>
                <w:szCs w:val="18"/>
              </w:rPr>
              <w:t>（本科生此栏不填）</w:t>
            </w:r>
          </w:p>
        </w:tc>
        <w:tc>
          <w:tcPr>
            <w:tcW w:w="1712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 箱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  <w:jc w:val="center"/>
        </w:trPr>
        <w:tc>
          <w:tcPr>
            <w:tcW w:w="1187" w:type="dxa"/>
            <w:textDirection w:val="tbRlV"/>
            <w:vAlign w:val="center"/>
          </w:tcPr>
          <w:p>
            <w:pPr>
              <w:ind w:right="113" w:firstLine="482" w:firstLineChars="20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主要工作经历</w:t>
            </w:r>
          </w:p>
        </w:tc>
        <w:tc>
          <w:tcPr>
            <w:tcW w:w="7257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  <w:jc w:val="center"/>
        </w:trPr>
        <w:tc>
          <w:tcPr>
            <w:tcW w:w="1187" w:type="dxa"/>
            <w:textDirection w:val="tbRlV"/>
            <w:vAlign w:val="center"/>
          </w:tcPr>
          <w:p>
            <w:pPr>
              <w:ind w:right="113" w:firstLine="48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奖惩情况</w:t>
            </w:r>
          </w:p>
        </w:tc>
        <w:tc>
          <w:tcPr>
            <w:tcW w:w="7257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187" w:type="dxa"/>
            <w:textDirection w:val="tbRlV"/>
            <w:vAlign w:val="center"/>
          </w:tcPr>
          <w:p>
            <w:pPr>
              <w:ind w:right="113" w:firstLine="241" w:firstLineChar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工作的认识和建议</w:t>
            </w:r>
          </w:p>
        </w:tc>
        <w:tc>
          <w:tcPr>
            <w:tcW w:w="7257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187" w:type="dxa"/>
            <w:textDirection w:val="tbRlV"/>
            <w:vAlign w:val="center"/>
          </w:tcPr>
          <w:p>
            <w:pPr>
              <w:ind w:right="113"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  <w:tc>
          <w:tcPr>
            <w:tcW w:w="7257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widowControl/>
        <w:shd w:val="clear" w:color="auto" w:fill="FFFFFF"/>
        <w:spacing w:after="300" w:line="360" w:lineRule="exact"/>
        <w:textAlignment w:val="baseline"/>
        <w:rPr>
          <w:rFonts w:ascii="宋体" w:hAnsi="宋体" w:cs="宋体"/>
          <w:color w:val="333333"/>
          <w:kern w:val="0"/>
          <w:sz w:val="32"/>
          <w:szCs w:val="32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Courier New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仿宋" w:hAnsi="仿宋" w:eastAsia="仿宋"/>
        <w:color w:val="000000" w:themeColor="text1"/>
        <w:sz w:val="24"/>
        <w:szCs w:val="24"/>
      </w:rPr>
      <w:t>第</w:t>
    </w:r>
    <w:sdt>
      <w:sdtPr>
        <w:rPr>
          <w:rFonts w:ascii="仿宋" w:hAnsi="仿宋" w:eastAsia="仿宋"/>
          <w:color w:val="000000" w:themeColor="text1"/>
          <w:sz w:val="24"/>
          <w:szCs w:val="24"/>
        </w:rPr>
        <w:id w:val="20235530"/>
      </w:sdtPr>
      <w:sdtEndPr>
        <w:rPr>
          <w:rFonts w:asciiTheme="minorHAnsi" w:hAnsiTheme="minorHAnsi" w:eastAsiaTheme="minorEastAsia"/>
          <w:color w:val="auto"/>
          <w:sz w:val="18"/>
          <w:szCs w:val="18"/>
        </w:rPr>
      </w:sdtEndPr>
      <w:sdtContent>
        <w:r>
          <w:rPr>
            <w:rFonts w:ascii="Times New Roman" w:hAnsi="Times New Roman" w:eastAsia="仿宋" w:cs="Times New Roman"/>
            <w:color w:val="000000" w:themeColor="text1"/>
            <w:sz w:val="24"/>
            <w:szCs w:val="24"/>
          </w:rPr>
          <w:fldChar w:fldCharType="begin"/>
        </w:r>
        <w:r>
          <w:rPr>
            <w:rFonts w:ascii="Times New Roman" w:hAnsi="Times New Roman" w:eastAsia="仿宋" w:cs="Times New Roman"/>
            <w:color w:val="000000" w:themeColor="text1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eastAsia="仿宋" w:cs="Times New Roman"/>
            <w:color w:val="000000" w:themeColor="text1"/>
            <w:sz w:val="24"/>
            <w:szCs w:val="24"/>
          </w:rPr>
          <w:fldChar w:fldCharType="separate"/>
        </w:r>
        <w:r>
          <w:rPr>
            <w:rFonts w:ascii="Times New Roman" w:hAnsi="Times New Roman" w:eastAsia="仿宋" w:cs="Times New Roman"/>
            <w:color w:val="000000" w:themeColor="text1"/>
            <w:sz w:val="24"/>
            <w:szCs w:val="24"/>
            <w:lang w:val="zh-CN"/>
          </w:rPr>
          <w:t>3</w:t>
        </w:r>
        <w:r>
          <w:rPr>
            <w:rFonts w:ascii="Times New Roman" w:hAnsi="Times New Roman" w:eastAsia="仿宋" w:cs="Times New Roman"/>
            <w:color w:val="000000" w:themeColor="text1"/>
            <w:sz w:val="24"/>
            <w:szCs w:val="24"/>
          </w:rPr>
          <w:fldChar w:fldCharType="end"/>
        </w:r>
        <w:r>
          <w:rPr>
            <w:rFonts w:hint="eastAsia" w:ascii="仿宋" w:hAnsi="仿宋" w:eastAsia="仿宋"/>
            <w:color w:val="000000" w:themeColor="text1"/>
            <w:sz w:val="24"/>
            <w:szCs w:val="24"/>
          </w:rPr>
          <w:t>页</w:t>
        </w:r>
      </w:sdtContent>
    </w:sdt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35540"/>
    </w:sdtPr>
    <w:sdtEndPr>
      <w:rPr>
        <w:rFonts w:ascii="仿宋" w:hAnsi="仿宋" w:eastAsia="仿宋"/>
        <w:sz w:val="24"/>
        <w:szCs w:val="24"/>
      </w:rPr>
    </w:sdtEndPr>
    <w:sdtContent>
      <w:p>
        <w:pPr>
          <w:pStyle w:val="4"/>
          <w:jc w:val="center"/>
          <w:rPr>
            <w:rFonts w:ascii="仿宋" w:hAnsi="仿宋" w:eastAsia="仿宋"/>
            <w:sz w:val="24"/>
            <w:szCs w:val="24"/>
          </w:rPr>
        </w:pPr>
        <w:r>
          <w:rPr>
            <w:rFonts w:hint="eastAsia" w:ascii="仿宋" w:hAnsi="仿宋" w:eastAsia="仿宋"/>
            <w:sz w:val="24"/>
            <w:szCs w:val="24"/>
          </w:rPr>
          <w:t>第</w:t>
        </w:r>
        <w:r>
          <w:rPr>
            <w:rFonts w:ascii="Times New Roman" w:hAnsi="Times New Roman" w:eastAsia="仿宋" w:cs="Times New Roman"/>
            <w:sz w:val="24"/>
            <w:szCs w:val="24"/>
          </w:rPr>
          <w:fldChar w:fldCharType="begin"/>
        </w:r>
        <w:r>
          <w:rPr>
            <w:rFonts w:ascii="Times New Roman" w:hAnsi="Times New Roman" w:eastAsia="仿宋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eastAsia="仿宋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eastAsia="仿宋" w:cs="Times New Roman"/>
            <w:sz w:val="24"/>
            <w:szCs w:val="24"/>
            <w:lang w:val="zh-CN"/>
          </w:rPr>
          <w:t>3</w:t>
        </w:r>
        <w:r>
          <w:rPr>
            <w:rFonts w:ascii="Times New Roman" w:hAnsi="Times New Roman" w:eastAsia="仿宋" w:cs="Times New Roman"/>
            <w:sz w:val="24"/>
            <w:szCs w:val="24"/>
          </w:rPr>
          <w:fldChar w:fldCharType="end"/>
        </w:r>
        <w:r>
          <w:rPr>
            <w:rFonts w:hint="eastAsia" w:ascii="仿宋" w:hAnsi="仿宋" w:eastAsia="仿宋"/>
            <w:sz w:val="24"/>
            <w:szCs w:val="24"/>
          </w:rPr>
          <w:t>页</w:t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Style w:val="8"/>
          <w:rFonts w:ascii="Times New Roman" w:hAnsi="Times New Roman" w:cs="Times New Roman"/>
          <w:sz w:val="32"/>
          <w:szCs w:val="32"/>
        </w:rPr>
        <w:footnoteRef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组织机构详细</w:t>
      </w:r>
      <w:r>
        <w:rPr>
          <w:rFonts w:ascii="仿宋_GB2312" w:hAnsi="宋体" w:eastAsia="仿宋_GB2312" w:cs="宋体"/>
          <w:color w:val="000000"/>
          <w:kern w:val="0"/>
          <w:sz w:val="24"/>
          <w:szCs w:val="24"/>
        </w:rPr>
        <w:t>介绍见附件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。</w:t>
      </w:r>
    </w:p>
    <w:p>
      <w:pPr>
        <w:pStyle w:val="6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54C"/>
    <w:rsid w:val="00003373"/>
    <w:rsid w:val="00012344"/>
    <w:rsid w:val="00017C3A"/>
    <w:rsid w:val="00027B35"/>
    <w:rsid w:val="00062063"/>
    <w:rsid w:val="00094B0B"/>
    <w:rsid w:val="000B3337"/>
    <w:rsid w:val="000F2526"/>
    <w:rsid w:val="001C0728"/>
    <w:rsid w:val="001C29F6"/>
    <w:rsid w:val="001C46F6"/>
    <w:rsid w:val="001F0E2F"/>
    <w:rsid w:val="00307DBD"/>
    <w:rsid w:val="00322D1A"/>
    <w:rsid w:val="00343621"/>
    <w:rsid w:val="003A7380"/>
    <w:rsid w:val="003E0CF6"/>
    <w:rsid w:val="004218D1"/>
    <w:rsid w:val="004267BA"/>
    <w:rsid w:val="0048583A"/>
    <w:rsid w:val="004C5FC8"/>
    <w:rsid w:val="005246C2"/>
    <w:rsid w:val="005A3EFE"/>
    <w:rsid w:val="005C13BD"/>
    <w:rsid w:val="0060454C"/>
    <w:rsid w:val="00644F9A"/>
    <w:rsid w:val="00650069"/>
    <w:rsid w:val="006630BA"/>
    <w:rsid w:val="00665E0F"/>
    <w:rsid w:val="0067419D"/>
    <w:rsid w:val="006748D3"/>
    <w:rsid w:val="007D47C0"/>
    <w:rsid w:val="00815DBB"/>
    <w:rsid w:val="00846F48"/>
    <w:rsid w:val="008E2746"/>
    <w:rsid w:val="00926A7D"/>
    <w:rsid w:val="00953888"/>
    <w:rsid w:val="00994F49"/>
    <w:rsid w:val="009A0927"/>
    <w:rsid w:val="009A23C8"/>
    <w:rsid w:val="00A24646"/>
    <w:rsid w:val="00A93F38"/>
    <w:rsid w:val="00AD0B1C"/>
    <w:rsid w:val="00AF2139"/>
    <w:rsid w:val="00B0470B"/>
    <w:rsid w:val="00B179A3"/>
    <w:rsid w:val="00B27535"/>
    <w:rsid w:val="00B31978"/>
    <w:rsid w:val="00B4224F"/>
    <w:rsid w:val="00B557C9"/>
    <w:rsid w:val="00BC0263"/>
    <w:rsid w:val="00BE166C"/>
    <w:rsid w:val="00BE6A09"/>
    <w:rsid w:val="00C139DD"/>
    <w:rsid w:val="00C33093"/>
    <w:rsid w:val="00C95DC7"/>
    <w:rsid w:val="00C96A22"/>
    <w:rsid w:val="00D22227"/>
    <w:rsid w:val="00D27401"/>
    <w:rsid w:val="00D31E0F"/>
    <w:rsid w:val="00D34F19"/>
    <w:rsid w:val="00DD58FF"/>
    <w:rsid w:val="00E51AE1"/>
    <w:rsid w:val="00EA3E3E"/>
    <w:rsid w:val="00EB3510"/>
    <w:rsid w:val="00F50208"/>
    <w:rsid w:val="00FC4421"/>
    <w:rsid w:val="00FC7869"/>
    <w:rsid w:val="0FBD79A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2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8">
    <w:name w:val="footnote reference"/>
    <w:basedOn w:val="7"/>
    <w:unhideWhenUsed/>
    <w:uiPriority w:val="99"/>
    <w:rPr>
      <w:vertAlign w:val="superscript"/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脚注文本 Char"/>
    <w:basedOn w:val="7"/>
    <w:link w:val="6"/>
    <w:semiHidden/>
    <w:uiPriority w:val="99"/>
    <w:rPr>
      <w:sz w:val="18"/>
      <w:szCs w:val="18"/>
    </w:rPr>
  </w:style>
  <w:style w:type="character" w:customStyle="1" w:styleId="13">
    <w:name w:val="日期 Char"/>
    <w:basedOn w:val="7"/>
    <w:link w:val="2"/>
    <w:semiHidden/>
    <w:uiPriority w:val="99"/>
  </w:style>
  <w:style w:type="character" w:customStyle="1" w:styleId="14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Layout" Target="diagrams/layout1.xml"/><Relationship Id="rId8" Type="http://schemas.openxmlformats.org/officeDocument/2006/relationships/diagramData" Target="diagrams/data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diagramColors" Target="diagrams/colors1.xml"/><Relationship Id="rId10" Type="http://schemas.openxmlformats.org/officeDocument/2006/relationships/diagramQuickStyle" Target="diagrams/quickStyle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26AE55-73C4-4A4D-AE70-08DB1CDB7FA2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</dgm:pt>
    <dgm:pt modelId="{E56423CA-87B8-4999-AE26-DFF9ECE4043C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p>
          <a:pPr marR="0" algn="ctr" rtl="0"/>
          <a:r>
            <a:rPr lang="zh-CN" altLang="en-US" sz="1400" b="1" i="0" u="none" strike="noStrike" kern="100" baseline="0" smtClean="0">
              <a:latin typeface="仿宋" panose="02010609060101010101" pitchFamily="3" charset="-122"/>
              <a:ea typeface="仿宋" panose="02010609060101010101" pitchFamily="3" charset="-122"/>
            </a:rPr>
            <a:t>主席团</a:t>
          </a:r>
          <a:endParaRPr lang="zh-CN" altLang="en-US" sz="1400" smtClean="0"/>
        </a:p>
      </dgm:t>
    </dgm:pt>
    <dgm:pt modelId="{D6CD23A1-314B-4FC1-A6AD-C5155C6E8F26}" cxnId="{6B5E42D1-AE43-42DA-9BBD-4554EB548D9B}" type="parTrans">
      <dgm:prSet/>
      <dgm:spPr/>
      <dgm:t>
        <a:bodyPr/>
        <a:p>
          <a:endParaRPr lang="zh-CN" altLang="en-US">
            <a:solidFill>
              <a:sysClr val="windowText" lastClr="000000"/>
            </a:solidFill>
          </a:endParaRPr>
        </a:p>
      </dgm:t>
    </dgm:pt>
    <dgm:pt modelId="{64232643-F7CA-4DE6-A331-CF0C3C9F84F4}" cxnId="{6B5E42D1-AE43-42DA-9BBD-4554EB548D9B}" type="sibTrans">
      <dgm:prSet/>
      <dgm:spPr/>
      <dgm:t>
        <a:bodyPr/>
        <a:p>
          <a:endParaRPr lang="zh-CN" altLang="en-US">
            <a:solidFill>
              <a:sysClr val="windowText" lastClr="000000"/>
            </a:solidFill>
          </a:endParaRPr>
        </a:p>
      </dgm:t>
    </dgm:pt>
    <dgm:pt modelId="{3DA80C73-106F-4148-8620-70858EF152AE}" type="asst">
      <dgm:prSet custT="1"/>
      <dgm:spPr/>
      <dgm:t>
        <a:bodyPr/>
        <a:p>
          <a:pPr marR="0" algn="ctr" rtl="0">
            <a:lnSpc>
              <a:spcPct val="50000"/>
            </a:lnSpc>
          </a:pPr>
          <a:r>
            <a:rPr lang="zh-CN" altLang="en-US" sz="1400" b="1" i="0" u="none" strike="noStrike" kern="100" baseline="0" smtClean="0">
              <a:solidFill>
                <a:schemeClr val="tx1"/>
              </a:solidFill>
              <a:latin typeface="仿宋" panose="02010609060101010101" pitchFamily="3" charset="-122"/>
              <a:ea typeface="仿宋" panose="02010609060101010101" pitchFamily="3" charset="-122"/>
            </a:rPr>
            <a:t>联勤部</a:t>
          </a:r>
          <a:endParaRPr lang="en-US" altLang="zh-CN" sz="1400" b="1" i="0" u="none" strike="noStrike" kern="100" baseline="0" smtClean="0">
            <a:solidFill>
              <a:schemeClr val="tx1"/>
            </a:solidFill>
            <a:latin typeface="仿宋" panose="02010609060101010101" pitchFamily="3" charset="-122"/>
            <a:ea typeface="仿宋" panose="02010609060101010101" pitchFamily="3" charset="-122"/>
          </a:endParaRPr>
        </a:p>
        <a:p>
          <a:pPr marR="0" algn="ctr" rtl="0">
            <a:lnSpc>
              <a:spcPct val="50000"/>
            </a:lnSpc>
          </a:pPr>
          <a:r>
            <a:rPr lang="zh-CN" altLang="en-US" sz="1100" b="1" i="0" u="none" strike="noStrike" kern="100" baseline="0" smtClean="0">
              <a:solidFill>
                <a:schemeClr val="tx1"/>
              </a:solidFill>
              <a:latin typeface="仿宋" panose="02010609060101010101" pitchFamily="3" charset="-122"/>
              <a:ea typeface="仿宋" panose="02010609060101010101" pitchFamily="3" charset="-122"/>
            </a:rPr>
            <a:t>（研究生会驻本科生办事处）</a:t>
          </a:r>
          <a:endParaRPr lang="zh-CN" altLang="en-US" sz="1100" smtClean="0">
            <a:solidFill>
              <a:schemeClr val="tx1"/>
            </a:solidFill>
          </a:endParaRPr>
        </a:p>
      </dgm:t>
    </dgm:pt>
    <dgm:pt modelId="{428DDD98-22CD-4B07-A1E9-22ADC0971D92}" cxnId="{7916D676-E988-430D-8AE7-0A8350CB2642}" type="parTrans">
      <dgm:prSet/>
      <dgm:spPr>
        <a:ln>
          <a:headEnd type="none" w="med" len="med"/>
          <a:tailEnd type="triangle" w="med" len="med"/>
        </a:ln>
      </dgm:spPr>
      <dgm:t>
        <a:bodyPr/>
        <a:p>
          <a:endParaRPr lang="zh-CN" altLang="en-US">
            <a:solidFill>
              <a:sysClr val="windowText" lastClr="000000"/>
            </a:solidFill>
          </a:endParaRPr>
        </a:p>
      </dgm:t>
    </dgm:pt>
    <dgm:pt modelId="{0D3CCC3B-678D-4706-AED5-1F698D535921}" cxnId="{7916D676-E988-430D-8AE7-0A8350CB2642}" type="sibTrans">
      <dgm:prSet/>
      <dgm:spPr/>
      <dgm:t>
        <a:bodyPr/>
        <a:p>
          <a:endParaRPr lang="zh-CN" altLang="en-US">
            <a:solidFill>
              <a:sysClr val="windowText" lastClr="000000"/>
            </a:solidFill>
          </a:endParaRPr>
        </a:p>
      </dgm:t>
    </dgm:pt>
    <dgm:pt modelId="{52DD7E81-E8E2-456A-8FE7-7D8CD22B0BEE}">
      <dgm:prSet custT="1"/>
      <dgm:spPr/>
      <dgm:t>
        <a:bodyPr/>
        <a:p>
          <a:pPr marR="0" algn="ctr" rtl="0"/>
          <a:r>
            <a:rPr lang="zh-CN" altLang="en-US" sz="1400" b="1" i="0" u="none" strike="noStrike" kern="100" baseline="0" smtClean="0">
              <a:latin typeface="仿宋" panose="02010609060101010101" pitchFamily="3" charset="-122"/>
              <a:ea typeface="仿宋" panose="02010609060101010101" pitchFamily="3" charset="-122"/>
            </a:rPr>
            <a:t>宣传部</a:t>
          </a:r>
          <a:endParaRPr lang="zh-CN" altLang="en-US" sz="1400" smtClean="0"/>
        </a:p>
      </dgm:t>
    </dgm:pt>
    <dgm:pt modelId="{B6F33A4A-60A6-4037-9FE1-9D529407A2E5}" cxnId="{D5F88E45-5ABF-441E-AC92-24497E6A89D9}" type="parTrans">
      <dgm:prSet/>
      <dgm:spPr>
        <a:ln>
          <a:headEnd type="none" w="med" len="med"/>
          <a:tailEnd type="triangle" w="med" len="med"/>
        </a:ln>
      </dgm:spPr>
      <dgm:t>
        <a:bodyPr/>
        <a:p>
          <a:endParaRPr lang="zh-CN" altLang="en-US">
            <a:solidFill>
              <a:sysClr val="windowText" lastClr="000000"/>
            </a:solidFill>
          </a:endParaRPr>
        </a:p>
      </dgm:t>
    </dgm:pt>
    <dgm:pt modelId="{533BEC6A-2A4F-4EA0-A20F-133CFDA91513}" cxnId="{D5F88E45-5ABF-441E-AC92-24497E6A89D9}" type="sibTrans">
      <dgm:prSet/>
      <dgm:spPr/>
      <dgm:t>
        <a:bodyPr/>
        <a:p>
          <a:endParaRPr lang="zh-CN" altLang="en-US">
            <a:solidFill>
              <a:sysClr val="windowText" lastClr="000000"/>
            </a:solidFill>
          </a:endParaRPr>
        </a:p>
      </dgm:t>
    </dgm:pt>
    <dgm:pt modelId="{0A3B66EC-1CFA-4517-B00F-9E34D17CBBDF}">
      <dgm:prSet custT="1"/>
      <dgm:spPr/>
      <dgm:t>
        <a:bodyPr/>
        <a:p>
          <a:pPr marR="0" algn="ctr" rtl="0"/>
          <a:r>
            <a:rPr lang="zh-CN" altLang="en-US" sz="1400" b="1" i="0" u="none" strike="noStrike" kern="100" baseline="0" smtClean="0">
              <a:latin typeface="仿宋" panose="02010609060101010101" pitchFamily="3" charset="-122"/>
              <a:ea typeface="仿宋" panose="02010609060101010101" pitchFamily="3" charset="-122"/>
            </a:rPr>
            <a:t>学术部</a:t>
          </a:r>
          <a:endParaRPr lang="zh-CN" altLang="en-US" sz="1400" smtClean="0"/>
        </a:p>
      </dgm:t>
    </dgm:pt>
    <dgm:pt modelId="{67C37C74-3ABB-47C5-9C87-67866ABFED5C}" cxnId="{C4D60255-606C-46CC-BB89-08265D12EC9F}" type="parTrans">
      <dgm:prSet/>
      <dgm:spPr>
        <a:ln>
          <a:headEnd type="none" w="med" len="med"/>
          <a:tailEnd type="triangle" w="med" len="med"/>
        </a:ln>
      </dgm:spPr>
      <dgm:t>
        <a:bodyPr/>
        <a:p>
          <a:endParaRPr lang="zh-CN" altLang="en-US">
            <a:solidFill>
              <a:sysClr val="windowText" lastClr="000000"/>
            </a:solidFill>
          </a:endParaRPr>
        </a:p>
      </dgm:t>
    </dgm:pt>
    <dgm:pt modelId="{86820082-8064-470D-86DA-BC8AEBA0FC2D}" cxnId="{C4D60255-606C-46CC-BB89-08265D12EC9F}" type="sibTrans">
      <dgm:prSet/>
      <dgm:spPr/>
      <dgm:t>
        <a:bodyPr/>
        <a:p>
          <a:endParaRPr lang="zh-CN" altLang="en-US">
            <a:solidFill>
              <a:sysClr val="windowText" lastClr="000000"/>
            </a:solidFill>
          </a:endParaRPr>
        </a:p>
      </dgm:t>
    </dgm:pt>
    <dgm:pt modelId="{0209FECD-A885-4AD9-BBCA-39AADFC0115A}">
      <dgm:prSet custT="1"/>
      <dgm:spPr/>
      <dgm:t>
        <a:bodyPr/>
        <a:p>
          <a:pPr marR="0" algn="ctr" rtl="0"/>
          <a:r>
            <a:rPr lang="zh-CN" altLang="en-US" sz="1400" b="1" i="0" u="none" strike="noStrike" kern="100" baseline="0" smtClean="0">
              <a:latin typeface="仿宋" panose="02010609060101010101" pitchFamily="3" charset="-122"/>
              <a:ea typeface="仿宋" panose="02010609060101010101" pitchFamily="3" charset="-122"/>
            </a:rPr>
            <a:t>文体部</a:t>
          </a:r>
          <a:endParaRPr lang="zh-CN" altLang="en-US" sz="1400" smtClean="0"/>
        </a:p>
      </dgm:t>
    </dgm:pt>
    <dgm:pt modelId="{B3A3C4EF-A4B1-43A9-9CC2-203911ED0796}" cxnId="{6F31DC7B-047B-4DAB-94CC-79CFF6F801CB}" type="parTrans">
      <dgm:prSet/>
      <dgm:spPr>
        <a:ln>
          <a:headEnd type="none" w="med" len="med"/>
          <a:tailEnd type="triangle" w="med" len="med"/>
        </a:ln>
      </dgm:spPr>
      <dgm:t>
        <a:bodyPr/>
        <a:p>
          <a:endParaRPr lang="zh-CN" altLang="en-US">
            <a:solidFill>
              <a:sysClr val="windowText" lastClr="000000"/>
            </a:solidFill>
          </a:endParaRPr>
        </a:p>
      </dgm:t>
    </dgm:pt>
    <dgm:pt modelId="{F78A925F-9E85-41DA-A03B-68C1A1F381BA}" cxnId="{6F31DC7B-047B-4DAB-94CC-79CFF6F801CB}" type="sibTrans">
      <dgm:prSet/>
      <dgm:spPr/>
      <dgm:t>
        <a:bodyPr/>
        <a:p>
          <a:endParaRPr lang="zh-CN" altLang="en-US">
            <a:solidFill>
              <a:sysClr val="windowText" lastClr="000000"/>
            </a:solidFill>
          </a:endParaRPr>
        </a:p>
      </dgm:t>
    </dgm:pt>
    <dgm:pt modelId="{A595D2DB-DA26-4952-B246-3EACCC232D4F}">
      <dgm:prSet custT="1"/>
      <dgm:spPr/>
      <dgm:t>
        <a:bodyPr/>
        <a:p>
          <a:r>
            <a:rPr lang="zh-CN" altLang="en-US" sz="1400" b="1">
              <a:latin typeface="仿宋" panose="02010609060101010101" pitchFamily="3" charset="-122"/>
              <a:ea typeface="仿宋" panose="02010609060101010101" pitchFamily="3" charset="-122"/>
            </a:rPr>
            <a:t>实践部</a:t>
          </a:r>
        </a:p>
      </dgm:t>
    </dgm:pt>
    <dgm:pt modelId="{65E4E103-8A40-4A0C-8CD3-3ADBFB6685CA}" cxnId="{FD701631-A951-4C5C-81B6-F315F6112973}" type="parTrans">
      <dgm:prSet/>
      <dgm:spPr>
        <a:ln>
          <a:headEnd type="none" w="med" len="med"/>
          <a:tailEnd type="triangle" w="med" len="med"/>
        </a:ln>
      </dgm:spPr>
      <dgm:t>
        <a:bodyPr/>
        <a:p>
          <a:endParaRPr lang="zh-CN" altLang="en-US"/>
        </a:p>
      </dgm:t>
    </dgm:pt>
    <dgm:pt modelId="{A0F21D21-367E-4AA7-A5D5-C33BE65F42DC}" cxnId="{FD701631-A951-4C5C-81B6-F315F6112973}" type="sibTrans">
      <dgm:prSet/>
      <dgm:spPr/>
      <dgm:t>
        <a:bodyPr/>
        <a:p>
          <a:endParaRPr lang="zh-CN" altLang="en-US"/>
        </a:p>
      </dgm:t>
    </dgm:pt>
    <dgm:pt modelId="{EF1E14F2-156E-46B4-AAFA-7AF024F2E800}" type="pres">
      <dgm:prSet presAssocID="{BF26AE55-73C4-4A4D-AE70-08DB1CDB7FA2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A54B3F36-7090-4161-8E3D-24F23947E028}" type="pres">
      <dgm:prSet presAssocID="{E56423CA-87B8-4999-AE26-DFF9ECE4043C}" presName="hierRoot1" presStyleCnt="0">
        <dgm:presLayoutVars>
          <dgm:hierBranch/>
        </dgm:presLayoutVars>
      </dgm:prSet>
      <dgm:spPr/>
    </dgm:pt>
    <dgm:pt modelId="{EBBE74B1-2C64-44C1-B070-58A0EF6ED3CC}" type="pres">
      <dgm:prSet presAssocID="{E56423CA-87B8-4999-AE26-DFF9ECE4043C}" presName="rootComposite1" presStyleCnt="0"/>
      <dgm:spPr/>
    </dgm:pt>
    <dgm:pt modelId="{E7F8EF0E-3A47-4133-BFB6-F0FA78F76218}" type="pres">
      <dgm:prSet presAssocID="{E56423CA-87B8-4999-AE26-DFF9ECE4043C}" presName="rootText1" presStyleLbl="node0" presStyleIdx="0" presStyleCnt="1" custScaleX="68302" custScaleY="68302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5FAB4099-36FA-449E-A261-E72237D65AB8}" type="pres">
      <dgm:prSet presAssocID="{E56423CA-87B8-4999-AE26-DFF9ECE4043C}" presName="rootConnector1" presStyleLbl="node1" presStyleIdx="0" presStyleCnt="0"/>
      <dgm:spPr/>
      <dgm:t>
        <a:bodyPr/>
        <a:p>
          <a:endParaRPr lang="zh-CN" altLang="en-US"/>
        </a:p>
      </dgm:t>
    </dgm:pt>
    <dgm:pt modelId="{EF0050D2-7965-4B05-8A5C-7A199260FB47}" type="pres">
      <dgm:prSet presAssocID="{E56423CA-87B8-4999-AE26-DFF9ECE4043C}" presName="hierChild2" presStyleCnt="0"/>
      <dgm:spPr/>
    </dgm:pt>
    <dgm:pt modelId="{8E6A9D6E-91B3-4EB7-975C-D7108499E625}" type="pres">
      <dgm:prSet presAssocID="{B6F33A4A-60A6-4037-9FE1-9D529407A2E5}" presName="Name35" presStyleLbl="parChTrans1D2" presStyleIdx="0" presStyleCnt="5"/>
      <dgm:spPr/>
      <dgm:t>
        <a:bodyPr/>
        <a:p>
          <a:endParaRPr lang="zh-CN" altLang="en-US"/>
        </a:p>
      </dgm:t>
    </dgm:pt>
    <dgm:pt modelId="{F9FA1D4B-5C74-4004-8360-245060E37564}" type="pres">
      <dgm:prSet presAssocID="{52DD7E81-E8E2-456A-8FE7-7D8CD22B0BEE}" presName="hierRoot2" presStyleCnt="0">
        <dgm:presLayoutVars>
          <dgm:hierBranch/>
        </dgm:presLayoutVars>
      </dgm:prSet>
      <dgm:spPr/>
    </dgm:pt>
    <dgm:pt modelId="{C764B8D6-8360-4585-8C63-81514FFAB6FD}" type="pres">
      <dgm:prSet presAssocID="{52DD7E81-E8E2-456A-8FE7-7D8CD22B0BEE}" presName="rootComposite" presStyleCnt="0"/>
      <dgm:spPr/>
    </dgm:pt>
    <dgm:pt modelId="{2D14F5B4-DA5F-4DA7-9475-89ED93ACBA83}" type="pres">
      <dgm:prSet presAssocID="{52DD7E81-E8E2-456A-8FE7-7D8CD22B0BEE}" presName="rootText" presStyleLbl="node2" presStyleIdx="0" presStyleCnt="4" custScaleX="75132" custScaleY="75132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DA6FED90-6B9C-4670-AC9B-0AACDF4CA48A}" type="pres">
      <dgm:prSet presAssocID="{52DD7E81-E8E2-456A-8FE7-7D8CD22B0BEE}" presName="rootConnector" presStyleLbl="node2" presStyleIdx="0" presStyleCnt="4"/>
      <dgm:spPr/>
      <dgm:t>
        <a:bodyPr/>
        <a:p>
          <a:endParaRPr lang="zh-CN" altLang="en-US"/>
        </a:p>
      </dgm:t>
    </dgm:pt>
    <dgm:pt modelId="{C78F1230-2680-4B93-B1F1-9EBFFEE1D4E9}" type="pres">
      <dgm:prSet presAssocID="{52DD7E81-E8E2-456A-8FE7-7D8CD22B0BEE}" presName="hierChild4" presStyleCnt="0"/>
      <dgm:spPr/>
    </dgm:pt>
    <dgm:pt modelId="{46504D41-EF10-405E-8B0E-56172884CFC1}" type="pres">
      <dgm:prSet presAssocID="{52DD7E81-E8E2-456A-8FE7-7D8CD22B0BEE}" presName="hierChild5" presStyleCnt="0"/>
      <dgm:spPr/>
    </dgm:pt>
    <dgm:pt modelId="{B4055FAC-1838-42FA-96EF-0E31EB88A065}" type="pres">
      <dgm:prSet presAssocID="{67C37C74-3ABB-47C5-9C87-67866ABFED5C}" presName="Name35" presStyleLbl="parChTrans1D2" presStyleIdx="1" presStyleCnt="5"/>
      <dgm:spPr/>
      <dgm:t>
        <a:bodyPr/>
        <a:p>
          <a:endParaRPr lang="zh-CN" altLang="en-US"/>
        </a:p>
      </dgm:t>
    </dgm:pt>
    <dgm:pt modelId="{978CB3DB-2FEA-4A04-B692-D8AED86A9770}" type="pres">
      <dgm:prSet presAssocID="{0A3B66EC-1CFA-4517-B00F-9E34D17CBBDF}" presName="hierRoot2" presStyleCnt="0">
        <dgm:presLayoutVars>
          <dgm:hierBranch/>
        </dgm:presLayoutVars>
      </dgm:prSet>
      <dgm:spPr/>
    </dgm:pt>
    <dgm:pt modelId="{D6612E0C-1E4A-446E-9D8B-FF2DF659B33A}" type="pres">
      <dgm:prSet presAssocID="{0A3B66EC-1CFA-4517-B00F-9E34D17CBBDF}" presName="rootComposite" presStyleCnt="0"/>
      <dgm:spPr/>
    </dgm:pt>
    <dgm:pt modelId="{77D94939-FEFA-43AC-8E38-7BD5B0C62874}" type="pres">
      <dgm:prSet presAssocID="{0A3B66EC-1CFA-4517-B00F-9E34D17CBBDF}" presName="rootText" presStyleLbl="node2" presStyleIdx="1" presStyleCnt="4" custScaleX="75132" custScaleY="75132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0422BE64-95E9-42CD-8DB3-C32E2DDD334D}" type="pres">
      <dgm:prSet presAssocID="{0A3B66EC-1CFA-4517-B00F-9E34D17CBBDF}" presName="rootConnector" presStyleLbl="node2" presStyleIdx="1" presStyleCnt="4"/>
      <dgm:spPr/>
      <dgm:t>
        <a:bodyPr/>
        <a:p>
          <a:endParaRPr lang="zh-CN" altLang="en-US"/>
        </a:p>
      </dgm:t>
    </dgm:pt>
    <dgm:pt modelId="{67F1EC58-9293-488D-96D3-66666785559D}" type="pres">
      <dgm:prSet presAssocID="{0A3B66EC-1CFA-4517-B00F-9E34D17CBBDF}" presName="hierChild4" presStyleCnt="0"/>
      <dgm:spPr/>
    </dgm:pt>
    <dgm:pt modelId="{635A9004-800C-4C8F-B21D-87B54B45549B}" type="pres">
      <dgm:prSet presAssocID="{0A3B66EC-1CFA-4517-B00F-9E34D17CBBDF}" presName="hierChild5" presStyleCnt="0"/>
      <dgm:spPr/>
    </dgm:pt>
    <dgm:pt modelId="{5B493B07-6B49-4210-B122-F32D0C697A75}" type="pres">
      <dgm:prSet presAssocID="{B3A3C4EF-A4B1-43A9-9CC2-203911ED0796}" presName="Name35" presStyleLbl="parChTrans1D2" presStyleIdx="2" presStyleCnt="5"/>
      <dgm:spPr/>
      <dgm:t>
        <a:bodyPr/>
        <a:p>
          <a:endParaRPr lang="zh-CN" altLang="en-US"/>
        </a:p>
      </dgm:t>
    </dgm:pt>
    <dgm:pt modelId="{274B0781-C345-49E1-8695-D94CDB555160}" type="pres">
      <dgm:prSet presAssocID="{0209FECD-A885-4AD9-BBCA-39AADFC0115A}" presName="hierRoot2" presStyleCnt="0">
        <dgm:presLayoutVars>
          <dgm:hierBranch/>
        </dgm:presLayoutVars>
      </dgm:prSet>
      <dgm:spPr/>
    </dgm:pt>
    <dgm:pt modelId="{2D49B5CD-AD82-40D1-BE9C-DCD07771BA8B}" type="pres">
      <dgm:prSet presAssocID="{0209FECD-A885-4AD9-BBCA-39AADFC0115A}" presName="rootComposite" presStyleCnt="0"/>
      <dgm:spPr/>
    </dgm:pt>
    <dgm:pt modelId="{38361895-0595-41EA-8D39-0555387D31FE}" type="pres">
      <dgm:prSet presAssocID="{0209FECD-A885-4AD9-BBCA-39AADFC0115A}" presName="rootText" presStyleLbl="node2" presStyleIdx="2" presStyleCnt="4" custScaleX="75132" custScaleY="75132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A8CD3DD9-CB85-498E-A786-7C0FD7187F0D}" type="pres">
      <dgm:prSet presAssocID="{0209FECD-A885-4AD9-BBCA-39AADFC0115A}" presName="rootConnector" presStyleLbl="node2" presStyleIdx="2" presStyleCnt="4"/>
      <dgm:spPr/>
      <dgm:t>
        <a:bodyPr/>
        <a:p>
          <a:endParaRPr lang="zh-CN" altLang="en-US"/>
        </a:p>
      </dgm:t>
    </dgm:pt>
    <dgm:pt modelId="{AB948A33-542F-4F14-B098-AEDFEF9B779C}" type="pres">
      <dgm:prSet presAssocID="{0209FECD-A885-4AD9-BBCA-39AADFC0115A}" presName="hierChild4" presStyleCnt="0"/>
      <dgm:spPr/>
    </dgm:pt>
    <dgm:pt modelId="{D3026506-7B95-4B1C-A1C6-5D8DD2C76B45}" type="pres">
      <dgm:prSet presAssocID="{0209FECD-A885-4AD9-BBCA-39AADFC0115A}" presName="hierChild5" presStyleCnt="0"/>
      <dgm:spPr/>
    </dgm:pt>
    <dgm:pt modelId="{D00FBBAA-E70C-4398-857D-68E4682C1C15}" type="pres">
      <dgm:prSet presAssocID="{65E4E103-8A40-4A0C-8CD3-3ADBFB6685CA}" presName="Name35" presStyleLbl="parChTrans1D2" presStyleIdx="3" presStyleCnt="5"/>
      <dgm:spPr/>
      <dgm:t>
        <a:bodyPr/>
        <a:p>
          <a:endParaRPr lang="zh-CN" altLang="en-US"/>
        </a:p>
      </dgm:t>
    </dgm:pt>
    <dgm:pt modelId="{0774241C-DEE9-4977-8F62-6EB301BB103F}" type="pres">
      <dgm:prSet presAssocID="{A595D2DB-DA26-4952-B246-3EACCC232D4F}" presName="hierRoot2" presStyleCnt="0">
        <dgm:presLayoutVars>
          <dgm:hierBranch val="init"/>
        </dgm:presLayoutVars>
      </dgm:prSet>
      <dgm:spPr/>
    </dgm:pt>
    <dgm:pt modelId="{BB172DBF-6CC0-4157-A40A-429157400BF2}" type="pres">
      <dgm:prSet presAssocID="{A595D2DB-DA26-4952-B246-3EACCC232D4F}" presName="rootComposite" presStyleCnt="0"/>
      <dgm:spPr/>
    </dgm:pt>
    <dgm:pt modelId="{10AECB28-0E54-45A4-8750-D8348158F9CB}" type="pres">
      <dgm:prSet presAssocID="{A595D2DB-DA26-4952-B246-3EACCC232D4F}" presName="rootText" presStyleLbl="node2" presStyleIdx="3" presStyleCnt="4" custScaleX="75132" custScaleY="75132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C9CB2FFF-EEDF-430D-8767-48AFA411BA4B}" type="pres">
      <dgm:prSet presAssocID="{A595D2DB-DA26-4952-B246-3EACCC232D4F}" presName="rootConnector" presStyleLbl="node2" presStyleIdx="3" presStyleCnt="4"/>
      <dgm:spPr/>
      <dgm:t>
        <a:bodyPr/>
        <a:p>
          <a:endParaRPr lang="zh-CN" altLang="en-US"/>
        </a:p>
      </dgm:t>
    </dgm:pt>
    <dgm:pt modelId="{C7EF5416-7103-4C2F-8E56-50A9C1121A53}" type="pres">
      <dgm:prSet presAssocID="{A595D2DB-DA26-4952-B246-3EACCC232D4F}" presName="hierChild4" presStyleCnt="0"/>
      <dgm:spPr/>
    </dgm:pt>
    <dgm:pt modelId="{7FEC01FE-4CC2-43F6-ACB1-EA1167DCAA48}" type="pres">
      <dgm:prSet presAssocID="{A595D2DB-DA26-4952-B246-3EACCC232D4F}" presName="hierChild5" presStyleCnt="0"/>
      <dgm:spPr/>
    </dgm:pt>
    <dgm:pt modelId="{7BE45035-F7CB-4910-BF0E-5B88892D5B0A}" type="pres">
      <dgm:prSet presAssocID="{E56423CA-87B8-4999-AE26-DFF9ECE4043C}" presName="hierChild3" presStyleCnt="0"/>
      <dgm:spPr/>
    </dgm:pt>
    <dgm:pt modelId="{47403EEA-8B25-4029-B170-B81806582375}" type="pres">
      <dgm:prSet presAssocID="{428DDD98-22CD-4B07-A1E9-22ADC0971D92}" presName="Name111" presStyleLbl="parChTrans1D2" presStyleIdx="4" presStyleCnt="5"/>
      <dgm:spPr/>
      <dgm:t>
        <a:bodyPr/>
        <a:p>
          <a:endParaRPr lang="zh-CN" altLang="en-US"/>
        </a:p>
      </dgm:t>
    </dgm:pt>
    <dgm:pt modelId="{761A7249-B659-4058-A5B6-CB41A497FF59}" type="pres">
      <dgm:prSet presAssocID="{3DA80C73-106F-4148-8620-70858EF152AE}" presName="hierRoot3" presStyleCnt="0">
        <dgm:presLayoutVars>
          <dgm:hierBranch/>
        </dgm:presLayoutVars>
      </dgm:prSet>
      <dgm:spPr/>
    </dgm:pt>
    <dgm:pt modelId="{95D6CAFE-3C42-4C7C-B327-54927113B51F}" type="pres">
      <dgm:prSet presAssocID="{3DA80C73-106F-4148-8620-70858EF152AE}" presName="rootComposite3" presStyleCnt="0"/>
      <dgm:spPr/>
    </dgm:pt>
    <dgm:pt modelId="{8C066F63-C7E9-4531-87DC-431A592BA167}" type="pres">
      <dgm:prSet presAssocID="{3DA80C73-106F-4148-8620-70858EF152AE}" presName="rootText3" presStyleLbl="asst1" presStyleIdx="0" presStyleCnt="1" custScaleX="144489" custScaleY="75132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B554C8DB-C77F-4186-BD1D-CA1197DED8CF}" type="pres">
      <dgm:prSet presAssocID="{3DA80C73-106F-4148-8620-70858EF152AE}" presName="rootConnector3" presStyleLbl="asst1" presStyleIdx="0" presStyleCnt="1"/>
      <dgm:spPr/>
      <dgm:t>
        <a:bodyPr/>
        <a:p>
          <a:endParaRPr lang="zh-CN" altLang="en-US"/>
        </a:p>
      </dgm:t>
    </dgm:pt>
    <dgm:pt modelId="{98FB4B49-B47A-4D5E-9588-CDA7AB8BF51C}" type="pres">
      <dgm:prSet presAssocID="{3DA80C73-106F-4148-8620-70858EF152AE}" presName="hierChild6" presStyleCnt="0"/>
      <dgm:spPr/>
    </dgm:pt>
    <dgm:pt modelId="{0279B533-02F8-4FE9-ABDE-50EDDFC5D1B7}" type="pres">
      <dgm:prSet presAssocID="{3DA80C73-106F-4148-8620-70858EF152AE}" presName="hierChild7" presStyleCnt="0"/>
      <dgm:spPr/>
    </dgm:pt>
  </dgm:ptLst>
  <dgm:cxnLst>
    <dgm:cxn modelId="{D5F88E45-5ABF-441E-AC92-24497E6A89D9}" srcId="{E56423CA-87B8-4999-AE26-DFF9ECE4043C}" destId="{52DD7E81-E8E2-456A-8FE7-7D8CD22B0BEE}" srcOrd="1" destOrd="0" parTransId="{B6F33A4A-60A6-4037-9FE1-9D529407A2E5}" sibTransId="{533BEC6A-2A4F-4EA0-A20F-133CFDA91513}"/>
    <dgm:cxn modelId="{C7076CE7-C4CD-4052-BE07-8A3A31CD2556}" type="presOf" srcId="{E56423CA-87B8-4999-AE26-DFF9ECE4043C}" destId="{E7F8EF0E-3A47-4133-BFB6-F0FA78F76218}" srcOrd="0" destOrd="0" presId="urn:microsoft.com/office/officeart/2005/8/layout/orgChart1"/>
    <dgm:cxn modelId="{C4D60255-606C-46CC-BB89-08265D12EC9F}" srcId="{E56423CA-87B8-4999-AE26-DFF9ECE4043C}" destId="{0A3B66EC-1CFA-4517-B00F-9E34D17CBBDF}" srcOrd="2" destOrd="0" parTransId="{67C37C74-3ABB-47C5-9C87-67866ABFED5C}" sibTransId="{86820082-8064-470D-86DA-BC8AEBA0FC2D}"/>
    <dgm:cxn modelId="{3F5DFE11-7808-45F4-87DC-99D29B1859D0}" type="presOf" srcId="{65E4E103-8A40-4A0C-8CD3-3ADBFB6685CA}" destId="{D00FBBAA-E70C-4398-857D-68E4682C1C15}" srcOrd="0" destOrd="0" presId="urn:microsoft.com/office/officeart/2005/8/layout/orgChart1"/>
    <dgm:cxn modelId="{E3111287-A3CE-490F-9013-896D0BB3FC02}" type="presOf" srcId="{3DA80C73-106F-4148-8620-70858EF152AE}" destId="{B554C8DB-C77F-4186-BD1D-CA1197DED8CF}" srcOrd="1" destOrd="0" presId="urn:microsoft.com/office/officeart/2005/8/layout/orgChart1"/>
    <dgm:cxn modelId="{F68C29C6-14D1-46B6-B34D-80EFA1B45046}" type="presOf" srcId="{428DDD98-22CD-4B07-A1E9-22ADC0971D92}" destId="{47403EEA-8B25-4029-B170-B81806582375}" srcOrd="0" destOrd="0" presId="urn:microsoft.com/office/officeart/2005/8/layout/orgChart1"/>
    <dgm:cxn modelId="{460EBAAB-65B1-4894-89BC-8A1EA5ABACAA}" type="presOf" srcId="{BF26AE55-73C4-4A4D-AE70-08DB1CDB7FA2}" destId="{EF1E14F2-156E-46B4-AAFA-7AF024F2E800}" srcOrd="0" destOrd="0" presId="urn:microsoft.com/office/officeart/2005/8/layout/orgChart1"/>
    <dgm:cxn modelId="{7916D676-E988-430D-8AE7-0A8350CB2642}" srcId="{E56423CA-87B8-4999-AE26-DFF9ECE4043C}" destId="{3DA80C73-106F-4148-8620-70858EF152AE}" srcOrd="0" destOrd="0" parTransId="{428DDD98-22CD-4B07-A1E9-22ADC0971D92}" sibTransId="{0D3CCC3B-678D-4706-AED5-1F698D535921}"/>
    <dgm:cxn modelId="{878D5054-795D-4EAC-9AB6-5E34A73DBBD5}" type="presOf" srcId="{A595D2DB-DA26-4952-B246-3EACCC232D4F}" destId="{10AECB28-0E54-45A4-8750-D8348158F9CB}" srcOrd="0" destOrd="0" presId="urn:microsoft.com/office/officeart/2005/8/layout/orgChart1"/>
    <dgm:cxn modelId="{8E932C30-3E8C-4D60-9613-3052388231F4}" type="presOf" srcId="{0209FECD-A885-4AD9-BBCA-39AADFC0115A}" destId="{A8CD3DD9-CB85-498E-A786-7C0FD7187F0D}" srcOrd="1" destOrd="0" presId="urn:microsoft.com/office/officeart/2005/8/layout/orgChart1"/>
    <dgm:cxn modelId="{002DE7BD-EE49-45CE-9B59-2531A0415570}" type="presOf" srcId="{0A3B66EC-1CFA-4517-B00F-9E34D17CBBDF}" destId="{77D94939-FEFA-43AC-8E38-7BD5B0C62874}" srcOrd="0" destOrd="0" presId="urn:microsoft.com/office/officeart/2005/8/layout/orgChart1"/>
    <dgm:cxn modelId="{835A9037-987B-4687-9D53-98CD59727AEA}" type="presOf" srcId="{B6F33A4A-60A6-4037-9FE1-9D529407A2E5}" destId="{8E6A9D6E-91B3-4EB7-975C-D7108499E625}" srcOrd="0" destOrd="0" presId="urn:microsoft.com/office/officeart/2005/8/layout/orgChart1"/>
    <dgm:cxn modelId="{FB370033-71A9-49CF-940F-06A44A24FD54}" type="presOf" srcId="{0A3B66EC-1CFA-4517-B00F-9E34D17CBBDF}" destId="{0422BE64-95E9-42CD-8DB3-C32E2DDD334D}" srcOrd="1" destOrd="0" presId="urn:microsoft.com/office/officeart/2005/8/layout/orgChart1"/>
    <dgm:cxn modelId="{B3EC1003-7EC4-4D87-8465-425CE9091E64}" type="presOf" srcId="{67C37C74-3ABB-47C5-9C87-67866ABFED5C}" destId="{B4055FAC-1838-42FA-96EF-0E31EB88A065}" srcOrd="0" destOrd="0" presId="urn:microsoft.com/office/officeart/2005/8/layout/orgChart1"/>
    <dgm:cxn modelId="{8B92D494-8725-4DCC-BA49-3B3F41A9B1F5}" type="presOf" srcId="{0209FECD-A885-4AD9-BBCA-39AADFC0115A}" destId="{38361895-0595-41EA-8D39-0555387D31FE}" srcOrd="0" destOrd="0" presId="urn:microsoft.com/office/officeart/2005/8/layout/orgChart1"/>
    <dgm:cxn modelId="{6B5E42D1-AE43-42DA-9BBD-4554EB548D9B}" srcId="{BF26AE55-73C4-4A4D-AE70-08DB1CDB7FA2}" destId="{E56423CA-87B8-4999-AE26-DFF9ECE4043C}" srcOrd="0" destOrd="0" parTransId="{D6CD23A1-314B-4FC1-A6AD-C5155C6E8F26}" sibTransId="{64232643-F7CA-4DE6-A331-CF0C3C9F84F4}"/>
    <dgm:cxn modelId="{FD701631-A951-4C5C-81B6-F315F6112973}" srcId="{E56423CA-87B8-4999-AE26-DFF9ECE4043C}" destId="{A595D2DB-DA26-4952-B246-3EACCC232D4F}" srcOrd="4" destOrd="0" parTransId="{65E4E103-8A40-4A0C-8CD3-3ADBFB6685CA}" sibTransId="{A0F21D21-367E-4AA7-A5D5-C33BE65F42DC}"/>
    <dgm:cxn modelId="{499F78DD-F5C5-4527-A852-68E7D44F8E15}" type="presOf" srcId="{52DD7E81-E8E2-456A-8FE7-7D8CD22B0BEE}" destId="{2D14F5B4-DA5F-4DA7-9475-89ED93ACBA83}" srcOrd="0" destOrd="0" presId="urn:microsoft.com/office/officeart/2005/8/layout/orgChart1"/>
    <dgm:cxn modelId="{6F31DC7B-047B-4DAB-94CC-79CFF6F801CB}" srcId="{E56423CA-87B8-4999-AE26-DFF9ECE4043C}" destId="{0209FECD-A885-4AD9-BBCA-39AADFC0115A}" srcOrd="3" destOrd="0" parTransId="{B3A3C4EF-A4B1-43A9-9CC2-203911ED0796}" sibTransId="{F78A925F-9E85-41DA-A03B-68C1A1F381BA}"/>
    <dgm:cxn modelId="{DE7B4F18-0B8D-4517-B188-1F3E82796EBF}" type="presOf" srcId="{A595D2DB-DA26-4952-B246-3EACCC232D4F}" destId="{C9CB2FFF-EEDF-430D-8767-48AFA411BA4B}" srcOrd="1" destOrd="0" presId="urn:microsoft.com/office/officeart/2005/8/layout/orgChart1"/>
    <dgm:cxn modelId="{8C60FF20-0600-4E8C-9137-3BFF199ED5EF}" type="presOf" srcId="{52DD7E81-E8E2-456A-8FE7-7D8CD22B0BEE}" destId="{DA6FED90-6B9C-4670-AC9B-0AACDF4CA48A}" srcOrd="1" destOrd="0" presId="urn:microsoft.com/office/officeart/2005/8/layout/orgChart1"/>
    <dgm:cxn modelId="{2621D606-F35E-4242-94B9-513878CAB484}" type="presOf" srcId="{E56423CA-87B8-4999-AE26-DFF9ECE4043C}" destId="{5FAB4099-36FA-449E-A261-E72237D65AB8}" srcOrd="1" destOrd="0" presId="urn:microsoft.com/office/officeart/2005/8/layout/orgChart1"/>
    <dgm:cxn modelId="{50A975B3-7136-4942-8CE3-9AB98E09C103}" type="presOf" srcId="{3DA80C73-106F-4148-8620-70858EF152AE}" destId="{8C066F63-C7E9-4531-87DC-431A592BA167}" srcOrd="0" destOrd="0" presId="urn:microsoft.com/office/officeart/2005/8/layout/orgChart1"/>
    <dgm:cxn modelId="{2B71ADDB-69CC-4ABD-A112-74092FBFEE11}" type="presOf" srcId="{B3A3C4EF-A4B1-43A9-9CC2-203911ED0796}" destId="{5B493B07-6B49-4210-B122-F32D0C697A75}" srcOrd="0" destOrd="0" presId="urn:microsoft.com/office/officeart/2005/8/layout/orgChart1"/>
    <dgm:cxn modelId="{F7C219B8-6743-49DA-A863-34A293594B81}" type="presParOf" srcId="{EF1E14F2-156E-46B4-AAFA-7AF024F2E800}" destId="{A54B3F36-7090-4161-8E3D-24F23947E028}" srcOrd="0" destOrd="0" presId="urn:microsoft.com/office/officeart/2005/8/layout/orgChart1"/>
    <dgm:cxn modelId="{7B034E66-B2B6-4E96-8E8A-F69AF299A2DC}" type="presParOf" srcId="{A54B3F36-7090-4161-8E3D-24F23947E028}" destId="{EBBE74B1-2C64-44C1-B070-58A0EF6ED3CC}" srcOrd="0" destOrd="0" presId="urn:microsoft.com/office/officeart/2005/8/layout/orgChart1"/>
    <dgm:cxn modelId="{152D2F4F-2522-4162-B2BD-647E9684FC27}" type="presParOf" srcId="{EBBE74B1-2C64-44C1-B070-58A0EF6ED3CC}" destId="{E7F8EF0E-3A47-4133-BFB6-F0FA78F76218}" srcOrd="0" destOrd="0" presId="urn:microsoft.com/office/officeart/2005/8/layout/orgChart1"/>
    <dgm:cxn modelId="{13C60961-BF91-4042-9BB4-1497C1137C99}" type="presParOf" srcId="{EBBE74B1-2C64-44C1-B070-58A0EF6ED3CC}" destId="{5FAB4099-36FA-449E-A261-E72237D65AB8}" srcOrd="1" destOrd="0" presId="urn:microsoft.com/office/officeart/2005/8/layout/orgChart1"/>
    <dgm:cxn modelId="{04DACE9D-78E7-42E5-9EAD-29B8A1EE4125}" type="presParOf" srcId="{A54B3F36-7090-4161-8E3D-24F23947E028}" destId="{EF0050D2-7965-4B05-8A5C-7A199260FB47}" srcOrd="1" destOrd="0" presId="urn:microsoft.com/office/officeart/2005/8/layout/orgChart1"/>
    <dgm:cxn modelId="{C76E6AEB-6E21-4115-9445-175870A35A2F}" type="presParOf" srcId="{EF0050D2-7965-4B05-8A5C-7A199260FB47}" destId="{8E6A9D6E-91B3-4EB7-975C-D7108499E625}" srcOrd="0" destOrd="0" presId="urn:microsoft.com/office/officeart/2005/8/layout/orgChart1"/>
    <dgm:cxn modelId="{D9DC0D2C-6AC0-4490-A673-3210B83EE104}" type="presParOf" srcId="{EF0050D2-7965-4B05-8A5C-7A199260FB47}" destId="{F9FA1D4B-5C74-4004-8360-245060E37564}" srcOrd="1" destOrd="0" presId="urn:microsoft.com/office/officeart/2005/8/layout/orgChart1"/>
    <dgm:cxn modelId="{32742BDB-991B-4903-B13C-482D8FD5958A}" type="presParOf" srcId="{F9FA1D4B-5C74-4004-8360-245060E37564}" destId="{C764B8D6-8360-4585-8C63-81514FFAB6FD}" srcOrd="0" destOrd="0" presId="urn:microsoft.com/office/officeart/2005/8/layout/orgChart1"/>
    <dgm:cxn modelId="{B3D36E77-426F-471E-B56B-CFE40C34B69B}" type="presParOf" srcId="{C764B8D6-8360-4585-8C63-81514FFAB6FD}" destId="{2D14F5B4-DA5F-4DA7-9475-89ED93ACBA83}" srcOrd="0" destOrd="0" presId="urn:microsoft.com/office/officeart/2005/8/layout/orgChart1"/>
    <dgm:cxn modelId="{525277BB-8417-486F-A61D-83A9BFA73F03}" type="presParOf" srcId="{C764B8D6-8360-4585-8C63-81514FFAB6FD}" destId="{DA6FED90-6B9C-4670-AC9B-0AACDF4CA48A}" srcOrd="1" destOrd="0" presId="urn:microsoft.com/office/officeart/2005/8/layout/orgChart1"/>
    <dgm:cxn modelId="{42B7FEB8-790B-4289-81E6-20E4B1CEC192}" type="presParOf" srcId="{F9FA1D4B-5C74-4004-8360-245060E37564}" destId="{C78F1230-2680-4B93-B1F1-9EBFFEE1D4E9}" srcOrd="1" destOrd="0" presId="urn:microsoft.com/office/officeart/2005/8/layout/orgChart1"/>
    <dgm:cxn modelId="{0A179406-40C6-4D9B-8AB9-C93E4E5A659C}" type="presParOf" srcId="{F9FA1D4B-5C74-4004-8360-245060E37564}" destId="{46504D41-EF10-405E-8B0E-56172884CFC1}" srcOrd="2" destOrd="0" presId="urn:microsoft.com/office/officeart/2005/8/layout/orgChart1"/>
    <dgm:cxn modelId="{729D064B-B740-4D53-AEE8-ABE4FE95DC28}" type="presParOf" srcId="{EF0050D2-7965-4B05-8A5C-7A199260FB47}" destId="{B4055FAC-1838-42FA-96EF-0E31EB88A065}" srcOrd="2" destOrd="0" presId="urn:microsoft.com/office/officeart/2005/8/layout/orgChart1"/>
    <dgm:cxn modelId="{AC5F3629-DA3D-40EC-BCC3-C2F437E2753B}" type="presParOf" srcId="{EF0050D2-7965-4B05-8A5C-7A199260FB47}" destId="{978CB3DB-2FEA-4A04-B692-D8AED86A9770}" srcOrd="3" destOrd="0" presId="urn:microsoft.com/office/officeart/2005/8/layout/orgChart1"/>
    <dgm:cxn modelId="{068FE07E-92EE-44A5-A427-9E7B0DD3D7AA}" type="presParOf" srcId="{978CB3DB-2FEA-4A04-B692-D8AED86A9770}" destId="{D6612E0C-1E4A-446E-9D8B-FF2DF659B33A}" srcOrd="0" destOrd="0" presId="urn:microsoft.com/office/officeart/2005/8/layout/orgChart1"/>
    <dgm:cxn modelId="{821DB224-1A40-45F3-A0DB-950EAAD88B78}" type="presParOf" srcId="{D6612E0C-1E4A-446E-9D8B-FF2DF659B33A}" destId="{77D94939-FEFA-43AC-8E38-7BD5B0C62874}" srcOrd="0" destOrd="0" presId="urn:microsoft.com/office/officeart/2005/8/layout/orgChart1"/>
    <dgm:cxn modelId="{E94F6E9A-DD35-42B7-A112-9293627714E1}" type="presParOf" srcId="{D6612E0C-1E4A-446E-9D8B-FF2DF659B33A}" destId="{0422BE64-95E9-42CD-8DB3-C32E2DDD334D}" srcOrd="1" destOrd="0" presId="urn:microsoft.com/office/officeart/2005/8/layout/orgChart1"/>
    <dgm:cxn modelId="{A7168CAE-931B-4ECE-A46E-7016E71BADFC}" type="presParOf" srcId="{978CB3DB-2FEA-4A04-B692-D8AED86A9770}" destId="{67F1EC58-9293-488D-96D3-66666785559D}" srcOrd="1" destOrd="0" presId="urn:microsoft.com/office/officeart/2005/8/layout/orgChart1"/>
    <dgm:cxn modelId="{6F584501-A234-4A47-B31A-380C742839C6}" type="presParOf" srcId="{978CB3DB-2FEA-4A04-B692-D8AED86A9770}" destId="{635A9004-800C-4C8F-B21D-87B54B45549B}" srcOrd="2" destOrd="0" presId="urn:microsoft.com/office/officeart/2005/8/layout/orgChart1"/>
    <dgm:cxn modelId="{66BC4BF6-05F4-4317-94EC-7E1ECE84C626}" type="presParOf" srcId="{EF0050D2-7965-4B05-8A5C-7A199260FB47}" destId="{5B493B07-6B49-4210-B122-F32D0C697A75}" srcOrd="4" destOrd="0" presId="urn:microsoft.com/office/officeart/2005/8/layout/orgChart1"/>
    <dgm:cxn modelId="{0C41E77B-5208-4655-AAA4-A22E34438A90}" type="presParOf" srcId="{EF0050D2-7965-4B05-8A5C-7A199260FB47}" destId="{274B0781-C345-49E1-8695-D94CDB555160}" srcOrd="5" destOrd="0" presId="urn:microsoft.com/office/officeart/2005/8/layout/orgChart1"/>
    <dgm:cxn modelId="{CE5DF419-776B-4FFE-8765-9FBB507D887B}" type="presParOf" srcId="{274B0781-C345-49E1-8695-D94CDB555160}" destId="{2D49B5CD-AD82-40D1-BE9C-DCD07771BA8B}" srcOrd="0" destOrd="0" presId="urn:microsoft.com/office/officeart/2005/8/layout/orgChart1"/>
    <dgm:cxn modelId="{F5C2B41C-AEEB-4B7A-B563-CB68ACBF60FA}" type="presParOf" srcId="{2D49B5CD-AD82-40D1-BE9C-DCD07771BA8B}" destId="{38361895-0595-41EA-8D39-0555387D31FE}" srcOrd="0" destOrd="0" presId="urn:microsoft.com/office/officeart/2005/8/layout/orgChart1"/>
    <dgm:cxn modelId="{D448067B-F1FA-4B66-B37E-B92ADECDCE99}" type="presParOf" srcId="{2D49B5CD-AD82-40D1-BE9C-DCD07771BA8B}" destId="{A8CD3DD9-CB85-498E-A786-7C0FD7187F0D}" srcOrd="1" destOrd="0" presId="urn:microsoft.com/office/officeart/2005/8/layout/orgChart1"/>
    <dgm:cxn modelId="{27BF071E-1814-49EA-B353-64D45F5B8AAD}" type="presParOf" srcId="{274B0781-C345-49E1-8695-D94CDB555160}" destId="{AB948A33-542F-4F14-B098-AEDFEF9B779C}" srcOrd="1" destOrd="0" presId="urn:microsoft.com/office/officeart/2005/8/layout/orgChart1"/>
    <dgm:cxn modelId="{4B8B18BD-D1B3-4040-919C-9D8D6FC0E918}" type="presParOf" srcId="{274B0781-C345-49E1-8695-D94CDB555160}" destId="{D3026506-7B95-4B1C-A1C6-5D8DD2C76B45}" srcOrd="2" destOrd="0" presId="urn:microsoft.com/office/officeart/2005/8/layout/orgChart1"/>
    <dgm:cxn modelId="{39DA5E7A-6B1F-4070-9162-CCCD154EB47D}" type="presParOf" srcId="{EF0050D2-7965-4B05-8A5C-7A199260FB47}" destId="{D00FBBAA-E70C-4398-857D-68E4682C1C15}" srcOrd="6" destOrd="0" presId="urn:microsoft.com/office/officeart/2005/8/layout/orgChart1"/>
    <dgm:cxn modelId="{AFA1A1EB-6024-4FED-B465-DBA0C7567E2F}" type="presParOf" srcId="{EF0050D2-7965-4B05-8A5C-7A199260FB47}" destId="{0774241C-DEE9-4977-8F62-6EB301BB103F}" srcOrd="7" destOrd="0" presId="urn:microsoft.com/office/officeart/2005/8/layout/orgChart1"/>
    <dgm:cxn modelId="{205C905A-541A-40B0-BCB5-78A92C073959}" type="presParOf" srcId="{0774241C-DEE9-4977-8F62-6EB301BB103F}" destId="{BB172DBF-6CC0-4157-A40A-429157400BF2}" srcOrd="0" destOrd="0" presId="urn:microsoft.com/office/officeart/2005/8/layout/orgChart1"/>
    <dgm:cxn modelId="{2476B1C5-3558-48DB-857B-1D5BA07FF7C1}" type="presParOf" srcId="{BB172DBF-6CC0-4157-A40A-429157400BF2}" destId="{10AECB28-0E54-45A4-8750-D8348158F9CB}" srcOrd="0" destOrd="0" presId="urn:microsoft.com/office/officeart/2005/8/layout/orgChart1"/>
    <dgm:cxn modelId="{B0B0B13B-34D4-4DA1-9130-317378328136}" type="presParOf" srcId="{BB172DBF-6CC0-4157-A40A-429157400BF2}" destId="{C9CB2FFF-EEDF-430D-8767-48AFA411BA4B}" srcOrd="1" destOrd="0" presId="urn:microsoft.com/office/officeart/2005/8/layout/orgChart1"/>
    <dgm:cxn modelId="{AEE9CA71-C894-42E8-9B1E-D16DAD06538D}" type="presParOf" srcId="{0774241C-DEE9-4977-8F62-6EB301BB103F}" destId="{C7EF5416-7103-4C2F-8E56-50A9C1121A53}" srcOrd="1" destOrd="0" presId="urn:microsoft.com/office/officeart/2005/8/layout/orgChart1"/>
    <dgm:cxn modelId="{50861F19-F62D-42A9-AA05-155E94A711D0}" type="presParOf" srcId="{0774241C-DEE9-4977-8F62-6EB301BB103F}" destId="{7FEC01FE-4CC2-43F6-ACB1-EA1167DCAA48}" srcOrd="2" destOrd="0" presId="urn:microsoft.com/office/officeart/2005/8/layout/orgChart1"/>
    <dgm:cxn modelId="{535572A9-6ABE-4631-90F7-786D3D2F4EC9}" type="presParOf" srcId="{A54B3F36-7090-4161-8E3D-24F23947E028}" destId="{7BE45035-F7CB-4910-BF0E-5B88892D5B0A}" srcOrd="2" destOrd="0" presId="urn:microsoft.com/office/officeart/2005/8/layout/orgChart1"/>
    <dgm:cxn modelId="{21950BE1-2BFC-431D-B41E-A3605278032B}" type="presParOf" srcId="{7BE45035-F7CB-4910-BF0E-5B88892D5B0A}" destId="{47403EEA-8B25-4029-B170-B81806582375}" srcOrd="0" destOrd="0" presId="urn:microsoft.com/office/officeart/2005/8/layout/orgChart1"/>
    <dgm:cxn modelId="{AB9BFD1D-A7CF-4F34-A6D2-DDFBAEA62760}" type="presParOf" srcId="{7BE45035-F7CB-4910-BF0E-5B88892D5B0A}" destId="{761A7249-B659-4058-A5B6-CB41A497FF59}" srcOrd="1" destOrd="0" presId="urn:microsoft.com/office/officeart/2005/8/layout/orgChart1"/>
    <dgm:cxn modelId="{47206429-CD18-4F08-8AB6-8461FB9AFB11}" type="presParOf" srcId="{761A7249-B659-4058-A5B6-CB41A497FF59}" destId="{95D6CAFE-3C42-4C7C-B327-54927113B51F}" srcOrd="0" destOrd="0" presId="urn:microsoft.com/office/officeart/2005/8/layout/orgChart1"/>
    <dgm:cxn modelId="{4BB2BB2D-4674-4F99-B622-370F38077BFB}" type="presParOf" srcId="{95D6CAFE-3C42-4C7C-B327-54927113B51F}" destId="{8C066F63-C7E9-4531-87DC-431A592BA167}" srcOrd="0" destOrd="0" presId="urn:microsoft.com/office/officeart/2005/8/layout/orgChart1"/>
    <dgm:cxn modelId="{E9256702-3B0D-41E7-946F-EB784DCCE581}" type="presParOf" srcId="{95D6CAFE-3C42-4C7C-B327-54927113B51F}" destId="{B554C8DB-C77F-4186-BD1D-CA1197DED8CF}" srcOrd="1" destOrd="0" presId="urn:microsoft.com/office/officeart/2005/8/layout/orgChart1"/>
    <dgm:cxn modelId="{BB893CD1-BC24-43BD-841D-800244E8DC91}" type="presParOf" srcId="{761A7249-B659-4058-A5B6-CB41A497FF59}" destId="{98FB4B49-B47A-4D5E-9588-CDA7AB8BF51C}" srcOrd="1" destOrd="0" presId="urn:microsoft.com/office/officeart/2005/8/layout/orgChart1"/>
    <dgm:cxn modelId="{A60C2A26-1D47-4ECE-A9E5-0A250D81F24C}" type="presParOf" srcId="{761A7249-B659-4058-A5B6-CB41A497FF59}" destId="{0279B533-02F8-4FE9-ABDE-50EDDFC5D1B7}" srcOrd="2" destOrd="0" presId="urn:microsoft.com/office/officeart/2005/8/layout/orgChart1"/>
  </dgm:cxnLst>
  <dgm:bg>
    <a:solidFill>
      <a:schemeClr val="bg1"/>
    </a:solidFill>
  </dgm:bg>
  <dgm:whole>
    <a:ln w="9525" cap="flat" cmpd="sng" algn="ctr">
      <a:noFill/>
      <a:prstDash val="solid"/>
      <a:round/>
      <a:headEnd type="none" w="med" len="med"/>
      <a:tailEnd type="none" w="med" len="med"/>
    </a:ln>
  </dgm:whole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7403EEA-8B25-4029-B170-B81806582375}">
      <dsp:nvSpPr>
        <dsp:cNvPr id="0" name=""/>
        <dsp:cNvSpPr/>
      </dsp:nvSpPr>
      <dsp:spPr>
        <a:xfrm>
          <a:off x="2620327" y="424739"/>
          <a:ext cx="130480" cy="5716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1629"/>
              </a:lnTo>
              <a:lnTo>
                <a:pt x="130480" y="571629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headEnd type="none" w="med" len="med"/>
          <a:tailEnd type="triangle" w="med" len="me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0FBBAA-E70C-4398-857D-68E4682C1C15}">
      <dsp:nvSpPr>
        <dsp:cNvPr id="0" name=""/>
        <dsp:cNvSpPr/>
      </dsp:nvSpPr>
      <dsp:spPr>
        <a:xfrm>
          <a:off x="828418" y="424739"/>
          <a:ext cx="1791908" cy="1143258"/>
        </a:xfrm>
        <a:custGeom>
          <a:avLst/>
          <a:gdLst/>
          <a:ahLst/>
          <a:cxnLst/>
          <a:rect l="0" t="0" r="0" b="0"/>
          <a:pathLst>
            <a:path>
              <a:moveTo>
                <a:pt x="1791908" y="0"/>
              </a:moveTo>
              <a:lnTo>
                <a:pt x="1791908" y="1012778"/>
              </a:lnTo>
              <a:lnTo>
                <a:pt x="0" y="1012778"/>
              </a:lnTo>
              <a:lnTo>
                <a:pt x="0" y="1143258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headEnd type="none" w="med" len="med"/>
          <a:tailEnd type="triangle" w="med" len="me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493B07-6B49-4210-B122-F32D0C697A75}">
      <dsp:nvSpPr>
        <dsp:cNvPr id="0" name=""/>
        <dsp:cNvSpPr/>
      </dsp:nvSpPr>
      <dsp:spPr>
        <a:xfrm>
          <a:off x="2023024" y="424739"/>
          <a:ext cx="597302" cy="1143258"/>
        </a:xfrm>
        <a:custGeom>
          <a:avLst/>
          <a:gdLst/>
          <a:ahLst/>
          <a:cxnLst/>
          <a:rect l="0" t="0" r="0" b="0"/>
          <a:pathLst>
            <a:path>
              <a:moveTo>
                <a:pt x="597302" y="0"/>
              </a:moveTo>
              <a:lnTo>
                <a:pt x="597302" y="1012778"/>
              </a:lnTo>
              <a:lnTo>
                <a:pt x="0" y="1012778"/>
              </a:lnTo>
              <a:lnTo>
                <a:pt x="0" y="1143258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headEnd type="none" w="med" len="med"/>
          <a:tailEnd type="triangle" w="med" len="me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055FAC-1838-42FA-96EF-0E31EB88A065}">
      <dsp:nvSpPr>
        <dsp:cNvPr id="0" name=""/>
        <dsp:cNvSpPr/>
      </dsp:nvSpPr>
      <dsp:spPr>
        <a:xfrm>
          <a:off x="2620327" y="424739"/>
          <a:ext cx="597302" cy="11432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2778"/>
              </a:lnTo>
              <a:lnTo>
                <a:pt x="597302" y="1012778"/>
              </a:lnTo>
              <a:lnTo>
                <a:pt x="597302" y="1143258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headEnd type="none" w="med" len="med"/>
          <a:tailEnd type="triangle" w="med" len="me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6A9D6E-91B3-4EB7-975C-D7108499E625}">
      <dsp:nvSpPr>
        <dsp:cNvPr id="0" name=""/>
        <dsp:cNvSpPr/>
      </dsp:nvSpPr>
      <dsp:spPr>
        <a:xfrm>
          <a:off x="2620327" y="424739"/>
          <a:ext cx="1791908" cy="11432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2778"/>
              </a:lnTo>
              <a:lnTo>
                <a:pt x="1791908" y="1012778"/>
              </a:lnTo>
              <a:lnTo>
                <a:pt x="1791908" y="1143258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headEnd type="none" w="med" len="med"/>
          <a:tailEnd type="triangle" w="med" len="me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F8EF0E-3A47-4133-BFB6-F0FA78F76218}">
      <dsp:nvSpPr>
        <dsp:cNvPr id="0" name=""/>
        <dsp:cNvSpPr/>
      </dsp:nvSpPr>
      <dsp:spPr>
        <a:xfrm>
          <a:off x="2195942" y="354"/>
          <a:ext cx="848770" cy="42438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i="0" u="none" strike="noStrike" kern="100" baseline="0" smtClean="0">
              <a:latin typeface="仿宋" panose="02010609060101010101" pitchFamily="49" charset="-122"/>
              <a:ea typeface="仿宋" panose="02010609060101010101" pitchFamily="49" charset="-122"/>
            </a:rPr>
            <a:t>主席团</a:t>
          </a:r>
          <a:endParaRPr lang="zh-CN" altLang="en-US" sz="1400" smtClean="0"/>
        </a:p>
      </dsp:txBody>
      <dsp:txXfrm>
        <a:off x="2195942" y="354"/>
        <a:ext cx="848770" cy="424385"/>
      </dsp:txXfrm>
    </dsp:sp>
    <dsp:sp modelId="{2D14F5B4-DA5F-4DA7-9475-89ED93ACBA83}">
      <dsp:nvSpPr>
        <dsp:cNvPr id="0" name=""/>
        <dsp:cNvSpPr/>
      </dsp:nvSpPr>
      <dsp:spPr>
        <a:xfrm>
          <a:off x="3945413" y="1567998"/>
          <a:ext cx="933644" cy="4668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i="0" u="none" strike="noStrike" kern="100" baseline="0" smtClean="0">
              <a:latin typeface="仿宋" panose="02010609060101010101" pitchFamily="49" charset="-122"/>
              <a:ea typeface="仿宋" panose="02010609060101010101" pitchFamily="49" charset="-122"/>
            </a:rPr>
            <a:t>宣传部</a:t>
          </a:r>
          <a:endParaRPr lang="zh-CN" altLang="en-US" sz="1400" smtClean="0"/>
        </a:p>
      </dsp:txBody>
      <dsp:txXfrm>
        <a:off x="3945413" y="1567998"/>
        <a:ext cx="933644" cy="466822"/>
      </dsp:txXfrm>
    </dsp:sp>
    <dsp:sp modelId="{77D94939-FEFA-43AC-8E38-7BD5B0C62874}">
      <dsp:nvSpPr>
        <dsp:cNvPr id="0" name=""/>
        <dsp:cNvSpPr/>
      </dsp:nvSpPr>
      <dsp:spPr>
        <a:xfrm>
          <a:off x="2750808" y="1567998"/>
          <a:ext cx="933644" cy="4668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i="0" u="none" strike="noStrike" kern="100" baseline="0" smtClean="0">
              <a:latin typeface="仿宋" panose="02010609060101010101" pitchFamily="49" charset="-122"/>
              <a:ea typeface="仿宋" panose="02010609060101010101" pitchFamily="49" charset="-122"/>
            </a:rPr>
            <a:t>学术部</a:t>
          </a:r>
          <a:endParaRPr lang="zh-CN" altLang="en-US" sz="1400" smtClean="0"/>
        </a:p>
      </dsp:txBody>
      <dsp:txXfrm>
        <a:off x="2750808" y="1567998"/>
        <a:ext cx="933644" cy="466822"/>
      </dsp:txXfrm>
    </dsp:sp>
    <dsp:sp modelId="{38361895-0595-41EA-8D39-0555387D31FE}">
      <dsp:nvSpPr>
        <dsp:cNvPr id="0" name=""/>
        <dsp:cNvSpPr/>
      </dsp:nvSpPr>
      <dsp:spPr>
        <a:xfrm>
          <a:off x="1556202" y="1567998"/>
          <a:ext cx="933644" cy="4668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i="0" u="none" strike="noStrike" kern="100" baseline="0" smtClean="0">
              <a:latin typeface="仿宋" panose="02010609060101010101" pitchFamily="49" charset="-122"/>
              <a:ea typeface="仿宋" panose="02010609060101010101" pitchFamily="49" charset="-122"/>
            </a:rPr>
            <a:t>文体部</a:t>
          </a:r>
          <a:endParaRPr lang="zh-CN" altLang="en-US" sz="1400" smtClean="0"/>
        </a:p>
      </dsp:txBody>
      <dsp:txXfrm>
        <a:off x="1556202" y="1567998"/>
        <a:ext cx="933644" cy="466822"/>
      </dsp:txXfrm>
    </dsp:sp>
    <dsp:sp modelId="{10AECB28-0E54-45A4-8750-D8348158F9CB}">
      <dsp:nvSpPr>
        <dsp:cNvPr id="0" name=""/>
        <dsp:cNvSpPr/>
      </dsp:nvSpPr>
      <dsp:spPr>
        <a:xfrm>
          <a:off x="361596" y="1567998"/>
          <a:ext cx="933644" cy="4668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>
              <a:latin typeface="仿宋" panose="02010609060101010101" pitchFamily="49" charset="-122"/>
              <a:ea typeface="仿宋" panose="02010609060101010101" pitchFamily="49" charset="-122"/>
            </a:rPr>
            <a:t>实践部</a:t>
          </a:r>
        </a:p>
      </dsp:txBody>
      <dsp:txXfrm>
        <a:off x="361596" y="1567998"/>
        <a:ext cx="933644" cy="466822"/>
      </dsp:txXfrm>
    </dsp:sp>
    <dsp:sp modelId="{8C066F63-C7E9-4531-87DC-431A592BA167}">
      <dsp:nvSpPr>
        <dsp:cNvPr id="0" name=""/>
        <dsp:cNvSpPr/>
      </dsp:nvSpPr>
      <dsp:spPr>
        <a:xfrm>
          <a:off x="2750808" y="762957"/>
          <a:ext cx="1795524" cy="4668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5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i="0" u="none" strike="noStrike" kern="100" baseline="0" smtClean="0">
              <a:solidFill>
                <a:schemeClr val="tx1"/>
              </a:solidFill>
              <a:latin typeface="仿宋" panose="02010609060101010101" pitchFamily="49" charset="-122"/>
              <a:ea typeface="仿宋" panose="02010609060101010101" pitchFamily="49" charset="-122"/>
            </a:rPr>
            <a:t>联勤部</a:t>
          </a:r>
          <a:endParaRPr lang="en-US" altLang="zh-CN" sz="1400" b="1" i="0" u="none" strike="noStrike" kern="100" baseline="0" smtClean="0">
            <a:solidFill>
              <a:schemeClr val="tx1"/>
            </a:solidFill>
            <a:latin typeface="仿宋" panose="02010609060101010101" pitchFamily="49" charset="-122"/>
            <a:ea typeface="仿宋" panose="02010609060101010101" pitchFamily="49" charset="-122"/>
          </a:endParaRPr>
        </a:p>
        <a:p>
          <a:pPr marR="0" lvl="0" algn="ctr" defTabSz="622300" rtl="0">
            <a:lnSpc>
              <a:spcPct val="5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i="0" u="none" strike="noStrike" kern="100" baseline="0" smtClean="0">
              <a:solidFill>
                <a:schemeClr val="tx1"/>
              </a:solidFill>
              <a:latin typeface="仿宋" panose="02010609060101010101" pitchFamily="49" charset="-122"/>
              <a:ea typeface="仿宋" panose="02010609060101010101" pitchFamily="49" charset="-122"/>
            </a:rPr>
            <a:t>（研究生会驻本科生办事处）</a:t>
          </a:r>
          <a:endParaRPr lang="zh-CN" altLang="en-US" sz="1100" smtClean="0">
            <a:solidFill>
              <a:schemeClr val="tx1"/>
            </a:solidFill>
          </a:endParaRPr>
        </a:p>
      </dsp:txBody>
      <dsp:txXfrm>
        <a:off x="2750808" y="762957"/>
        <a:ext cx="1795524" cy="4668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CCD726-81F8-496A-82C6-85D335A4BA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314</Words>
  <Characters>1790</Characters>
  <Lines>14</Lines>
  <Paragraphs>4</Paragraphs>
  <TotalTime>0</TotalTime>
  <ScaleCrop>false</ScaleCrop>
  <LinksUpToDate>false</LinksUpToDate>
  <CharactersWithSpaces>2100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2016-08-30T02:19:00Z</dcterms:created>
  <dc:creator>fds</dc:creator>
  <cp:lastModifiedBy>Administrator</cp:lastModifiedBy>
  <dcterms:modified xsi:type="dcterms:W3CDTF">2016-09-13T02:39:24Z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